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5F883C" w14:textId="77777777" w:rsidR="00075ADE" w:rsidRPr="00D96192" w:rsidRDefault="00BE4F52" w:rsidP="00031CB1">
      <w:pPr>
        <w:rPr>
          <w:rFonts w:cstheme="minorHAnsi"/>
          <w:b/>
          <w:sz w:val="24"/>
          <w:szCs w:val="24"/>
        </w:rPr>
      </w:pPr>
      <w:bookmarkStart w:id="0" w:name="_GoBack"/>
      <w:bookmarkEnd w:id="0"/>
      <w:r w:rsidRPr="00D96192">
        <w:rPr>
          <w:rFonts w:cstheme="minorHAnsi"/>
          <w:b/>
          <w:sz w:val="24"/>
          <w:szCs w:val="24"/>
        </w:rPr>
        <w:t>DEKLARACJA</w:t>
      </w:r>
      <w:r w:rsidR="004B7D97" w:rsidRPr="00D96192">
        <w:rPr>
          <w:rFonts w:cstheme="minorHAnsi"/>
          <w:b/>
          <w:sz w:val="24"/>
          <w:szCs w:val="24"/>
        </w:rPr>
        <w:t xml:space="preserve"> </w:t>
      </w:r>
      <w:r w:rsidR="00075ADE" w:rsidRPr="00D96192">
        <w:rPr>
          <w:rFonts w:cstheme="minorHAnsi"/>
          <w:b/>
          <w:sz w:val="24"/>
          <w:szCs w:val="24"/>
        </w:rPr>
        <w:t xml:space="preserve"> DOSTĘPNOŚCI</w:t>
      </w:r>
    </w:p>
    <w:p w14:paraId="28FA609B" w14:textId="77777777" w:rsidR="00075ADE" w:rsidRPr="00D96192" w:rsidRDefault="00075ADE" w:rsidP="00A76948">
      <w:pPr>
        <w:spacing w:line="360" w:lineRule="auto"/>
        <w:jc w:val="both"/>
        <w:rPr>
          <w:rFonts w:cstheme="minorHAnsi"/>
          <w:sz w:val="24"/>
          <w:szCs w:val="24"/>
        </w:rPr>
      </w:pPr>
      <w:r w:rsidRPr="00D96192">
        <w:rPr>
          <w:rFonts w:cstheme="minorHAnsi"/>
          <w:sz w:val="24"/>
          <w:szCs w:val="24"/>
        </w:rPr>
        <w:t xml:space="preserve">Sąd </w:t>
      </w:r>
      <w:r w:rsidR="0099654A" w:rsidRPr="00D96192">
        <w:rPr>
          <w:rFonts w:cstheme="minorHAnsi"/>
          <w:sz w:val="24"/>
          <w:szCs w:val="24"/>
        </w:rPr>
        <w:t>Rejonowy</w:t>
      </w:r>
      <w:r w:rsidR="004B7D97" w:rsidRPr="00D96192">
        <w:rPr>
          <w:rFonts w:cstheme="minorHAnsi"/>
          <w:sz w:val="24"/>
          <w:szCs w:val="24"/>
        </w:rPr>
        <w:t xml:space="preserve"> w Białymstoku </w:t>
      </w:r>
      <w:r w:rsidRPr="00D96192">
        <w:rPr>
          <w:rFonts w:cstheme="minorHAnsi"/>
          <w:sz w:val="24"/>
          <w:szCs w:val="24"/>
        </w:rPr>
        <w:t xml:space="preserve"> zobowiązuje się zapewnić dostępność swojej strony internetowej zgodnie</w:t>
      </w:r>
      <w:r w:rsidR="004B7D97" w:rsidRPr="00D96192">
        <w:rPr>
          <w:rFonts w:cstheme="minorHAnsi"/>
          <w:sz w:val="24"/>
          <w:szCs w:val="24"/>
        </w:rPr>
        <w:t xml:space="preserve"> z przepisami</w:t>
      </w:r>
      <w:r w:rsidRPr="00D96192">
        <w:rPr>
          <w:rFonts w:cstheme="minorHAnsi"/>
          <w:sz w:val="24"/>
          <w:szCs w:val="24"/>
        </w:rPr>
        <w:t xml:space="preserve"> </w:t>
      </w:r>
      <w:r w:rsidR="004B7D97" w:rsidRPr="00D96192">
        <w:rPr>
          <w:rFonts w:cstheme="minorHAnsi"/>
          <w:sz w:val="24"/>
          <w:szCs w:val="24"/>
        </w:rPr>
        <w:t>ustawy</w:t>
      </w:r>
      <w:r w:rsidRPr="00D96192">
        <w:rPr>
          <w:rFonts w:cstheme="minorHAnsi"/>
          <w:sz w:val="24"/>
          <w:szCs w:val="24"/>
        </w:rPr>
        <w:t xml:space="preserve"> z dnia 4 kwietnia 2019 r. o</w:t>
      </w:r>
      <w:r w:rsidR="004B7D97" w:rsidRPr="00D96192">
        <w:rPr>
          <w:rFonts w:cstheme="minorHAnsi"/>
          <w:sz w:val="24"/>
          <w:szCs w:val="24"/>
        </w:rPr>
        <w:t xml:space="preserve"> </w:t>
      </w:r>
      <w:r w:rsidRPr="00D96192">
        <w:rPr>
          <w:rFonts w:cstheme="minorHAnsi"/>
          <w:sz w:val="24"/>
          <w:szCs w:val="24"/>
        </w:rPr>
        <w:t>dostępności cyfrowej stron internetowych i aplikacji mobilnych podmiotów publicznych. Oświadczenie w sprawie dostępności ma</w:t>
      </w:r>
      <w:r w:rsidR="004B7D97" w:rsidRPr="00D96192">
        <w:rPr>
          <w:rFonts w:cstheme="minorHAnsi"/>
          <w:sz w:val="24"/>
          <w:szCs w:val="24"/>
        </w:rPr>
        <w:t xml:space="preserve"> </w:t>
      </w:r>
      <w:r w:rsidRPr="00D96192">
        <w:rPr>
          <w:rFonts w:cstheme="minorHAnsi"/>
          <w:sz w:val="24"/>
          <w:szCs w:val="24"/>
        </w:rPr>
        <w:t>zastosowanie do strony internetowej</w:t>
      </w:r>
      <w:r w:rsidR="004B7D97" w:rsidRPr="00D96192">
        <w:rPr>
          <w:rFonts w:cstheme="minorHAnsi"/>
          <w:sz w:val="24"/>
          <w:szCs w:val="24"/>
        </w:rPr>
        <w:t xml:space="preserve"> </w:t>
      </w:r>
      <w:hyperlink r:id="rId7" w:history="1">
        <w:r w:rsidR="0099654A" w:rsidRPr="00D96192">
          <w:rPr>
            <w:rStyle w:val="Hipercze"/>
            <w:rFonts w:cstheme="minorHAnsi"/>
            <w:sz w:val="24"/>
            <w:szCs w:val="24"/>
          </w:rPr>
          <w:t>http://bialystok.sr.gov.pl</w:t>
        </w:r>
      </w:hyperlink>
    </w:p>
    <w:p w14:paraId="2858E8FC" w14:textId="77777777" w:rsidR="00A22261" w:rsidRPr="00D96192" w:rsidRDefault="00A22261" w:rsidP="00A76948">
      <w:pPr>
        <w:spacing w:line="360" w:lineRule="auto"/>
        <w:jc w:val="both"/>
        <w:rPr>
          <w:rFonts w:cstheme="minorHAnsi"/>
          <w:color w:val="000000" w:themeColor="text1"/>
          <w:sz w:val="24"/>
          <w:szCs w:val="24"/>
        </w:rPr>
      </w:pPr>
      <w:r w:rsidRPr="00D96192">
        <w:rPr>
          <w:rFonts w:cstheme="minorHAnsi"/>
          <w:sz w:val="24"/>
          <w:szCs w:val="24"/>
        </w:rPr>
        <w:t xml:space="preserve">Data publikacji strony internetowej: </w:t>
      </w:r>
      <w:r w:rsidR="009A65A3" w:rsidRPr="00D96192">
        <w:rPr>
          <w:rFonts w:cstheme="minorHAnsi"/>
          <w:color w:val="000000" w:themeColor="text1"/>
          <w:sz w:val="24"/>
          <w:szCs w:val="24"/>
        </w:rPr>
        <w:t>2005-10-01</w:t>
      </w:r>
    </w:p>
    <w:p w14:paraId="75EEDABE" w14:textId="665641A8" w:rsidR="00A22261" w:rsidRPr="00D96192" w:rsidRDefault="00A22261" w:rsidP="00A76948">
      <w:pPr>
        <w:spacing w:line="360" w:lineRule="auto"/>
        <w:jc w:val="both"/>
        <w:rPr>
          <w:rFonts w:cstheme="minorHAnsi"/>
          <w:color w:val="000000" w:themeColor="text1"/>
          <w:sz w:val="24"/>
          <w:szCs w:val="24"/>
        </w:rPr>
      </w:pPr>
      <w:r w:rsidRPr="00D96192">
        <w:rPr>
          <w:rFonts w:cstheme="minorHAnsi"/>
          <w:color w:val="000000" w:themeColor="text1"/>
          <w:sz w:val="24"/>
          <w:szCs w:val="24"/>
        </w:rPr>
        <w:t xml:space="preserve">Data ostatniej aktualizacji: </w:t>
      </w:r>
      <w:r w:rsidR="009A65A3" w:rsidRPr="00D96192">
        <w:rPr>
          <w:rFonts w:cstheme="minorHAnsi"/>
          <w:color w:val="000000" w:themeColor="text1"/>
          <w:sz w:val="24"/>
          <w:szCs w:val="24"/>
        </w:rPr>
        <w:t>202</w:t>
      </w:r>
      <w:r w:rsidR="009D78F6" w:rsidRPr="00D96192">
        <w:rPr>
          <w:rFonts w:cstheme="minorHAnsi"/>
          <w:color w:val="000000" w:themeColor="text1"/>
          <w:sz w:val="24"/>
          <w:szCs w:val="24"/>
        </w:rPr>
        <w:t>3</w:t>
      </w:r>
      <w:r w:rsidR="00F13B50" w:rsidRPr="00D96192">
        <w:rPr>
          <w:rFonts w:cstheme="minorHAnsi"/>
          <w:color w:val="000000" w:themeColor="text1"/>
          <w:sz w:val="24"/>
          <w:szCs w:val="24"/>
        </w:rPr>
        <w:t>-</w:t>
      </w:r>
      <w:r w:rsidR="00FD0BBA">
        <w:rPr>
          <w:rFonts w:cstheme="minorHAnsi"/>
          <w:color w:val="000000" w:themeColor="text1"/>
          <w:sz w:val="24"/>
          <w:szCs w:val="24"/>
        </w:rPr>
        <w:t>0</w:t>
      </w:r>
      <w:r w:rsidR="00B64029">
        <w:rPr>
          <w:rFonts w:cstheme="minorHAnsi"/>
          <w:color w:val="000000" w:themeColor="text1"/>
          <w:sz w:val="24"/>
          <w:szCs w:val="24"/>
        </w:rPr>
        <w:t>2</w:t>
      </w:r>
      <w:r w:rsidR="00FD0BBA">
        <w:rPr>
          <w:rFonts w:cstheme="minorHAnsi"/>
          <w:color w:val="000000" w:themeColor="text1"/>
          <w:sz w:val="24"/>
          <w:szCs w:val="24"/>
        </w:rPr>
        <w:t>-</w:t>
      </w:r>
      <w:r w:rsidR="00B64029">
        <w:rPr>
          <w:rFonts w:cstheme="minorHAnsi"/>
          <w:color w:val="000000" w:themeColor="text1"/>
          <w:sz w:val="24"/>
          <w:szCs w:val="24"/>
        </w:rPr>
        <w:t>28</w:t>
      </w:r>
    </w:p>
    <w:p w14:paraId="674AAB00" w14:textId="77777777" w:rsidR="009A65A3" w:rsidRPr="00D96192" w:rsidRDefault="009A65A3" w:rsidP="00CE4BCA">
      <w:pPr>
        <w:jc w:val="both"/>
        <w:rPr>
          <w:rFonts w:cstheme="minorHAnsi"/>
          <w:color w:val="000000" w:themeColor="text1"/>
          <w:sz w:val="24"/>
          <w:szCs w:val="24"/>
        </w:rPr>
      </w:pPr>
    </w:p>
    <w:p w14:paraId="368F0222" w14:textId="77777777" w:rsidR="00A22261" w:rsidRPr="00D96192" w:rsidRDefault="00A22261" w:rsidP="00CE4BCA">
      <w:pPr>
        <w:jc w:val="both"/>
        <w:rPr>
          <w:rFonts w:cstheme="minorHAnsi"/>
          <w:b/>
          <w:sz w:val="24"/>
          <w:szCs w:val="24"/>
        </w:rPr>
      </w:pPr>
      <w:r w:rsidRPr="00D96192">
        <w:rPr>
          <w:rFonts w:cstheme="minorHAnsi"/>
          <w:b/>
          <w:sz w:val="24"/>
          <w:szCs w:val="24"/>
        </w:rPr>
        <w:t xml:space="preserve">Status pod względem zgodności z ustawą </w:t>
      </w:r>
    </w:p>
    <w:p w14:paraId="275191BE" w14:textId="77777777" w:rsidR="00075ADE" w:rsidRPr="00D96192" w:rsidRDefault="00075ADE" w:rsidP="00A76948">
      <w:pPr>
        <w:spacing w:line="360" w:lineRule="auto"/>
        <w:jc w:val="both"/>
        <w:rPr>
          <w:rFonts w:cstheme="minorHAnsi"/>
          <w:sz w:val="24"/>
          <w:szCs w:val="24"/>
        </w:rPr>
      </w:pPr>
      <w:r w:rsidRPr="00D96192">
        <w:rPr>
          <w:rFonts w:cstheme="minorHAnsi"/>
          <w:sz w:val="24"/>
          <w:szCs w:val="24"/>
        </w:rPr>
        <w:t>Strona internetowa jest częściowo zgodna z ustawą z dnia 4 kwietnia 2019 r. o dostępności cyfrowej stron internetowych i aplikacji</w:t>
      </w:r>
      <w:r w:rsidR="0060630B" w:rsidRPr="00D96192">
        <w:rPr>
          <w:rFonts w:cstheme="minorHAnsi"/>
          <w:sz w:val="24"/>
          <w:szCs w:val="24"/>
        </w:rPr>
        <w:t xml:space="preserve"> </w:t>
      </w:r>
      <w:r w:rsidRPr="00D96192">
        <w:rPr>
          <w:rFonts w:cstheme="minorHAnsi"/>
          <w:sz w:val="24"/>
          <w:szCs w:val="24"/>
        </w:rPr>
        <w:t>mobilnych podmiotów publicznych z powodu niezgodności lu</w:t>
      </w:r>
      <w:r w:rsidR="00BE4F52" w:rsidRPr="00D96192">
        <w:rPr>
          <w:rFonts w:cstheme="minorHAnsi"/>
          <w:sz w:val="24"/>
          <w:szCs w:val="24"/>
        </w:rPr>
        <w:t>b wyłączeń wymienionych poniżej:</w:t>
      </w:r>
    </w:p>
    <w:p w14:paraId="7F50F31F" w14:textId="77777777" w:rsidR="00075ADE" w:rsidRPr="00D96192" w:rsidRDefault="001F090F" w:rsidP="00A76948">
      <w:pPr>
        <w:pStyle w:val="Akapitzlist"/>
        <w:numPr>
          <w:ilvl w:val="0"/>
          <w:numId w:val="1"/>
        </w:numPr>
        <w:spacing w:line="360" w:lineRule="auto"/>
        <w:jc w:val="both"/>
        <w:rPr>
          <w:rFonts w:cstheme="minorHAnsi"/>
          <w:color w:val="000000" w:themeColor="text1"/>
          <w:sz w:val="24"/>
          <w:szCs w:val="24"/>
        </w:rPr>
      </w:pPr>
      <w:r w:rsidRPr="00D96192">
        <w:rPr>
          <w:rFonts w:cstheme="minorHAnsi"/>
          <w:color w:val="000000" w:themeColor="text1"/>
          <w:sz w:val="24"/>
          <w:szCs w:val="24"/>
        </w:rPr>
        <w:t>część plików nie jest dostępn</w:t>
      </w:r>
      <w:r w:rsidR="00562DDC" w:rsidRPr="00D96192">
        <w:rPr>
          <w:rFonts w:cstheme="minorHAnsi"/>
          <w:color w:val="000000" w:themeColor="text1"/>
          <w:sz w:val="24"/>
          <w:szCs w:val="24"/>
        </w:rPr>
        <w:t>a</w:t>
      </w:r>
      <w:r w:rsidRPr="00D96192">
        <w:rPr>
          <w:rFonts w:cstheme="minorHAnsi"/>
          <w:color w:val="000000" w:themeColor="text1"/>
          <w:sz w:val="24"/>
          <w:szCs w:val="24"/>
        </w:rPr>
        <w:t xml:space="preserve"> cyfrowo (skany PDF), gdyż zostały zamieszczone w formie załączników, pochodzą m</w:t>
      </w:r>
      <w:r w:rsidR="00562DDC" w:rsidRPr="00D96192">
        <w:rPr>
          <w:rFonts w:cstheme="minorHAnsi"/>
          <w:color w:val="000000" w:themeColor="text1"/>
          <w:sz w:val="24"/>
          <w:szCs w:val="24"/>
        </w:rPr>
        <w:t>.</w:t>
      </w:r>
      <w:r w:rsidRPr="00D96192">
        <w:rPr>
          <w:rFonts w:cstheme="minorHAnsi"/>
          <w:color w:val="000000" w:themeColor="text1"/>
          <w:sz w:val="24"/>
          <w:szCs w:val="24"/>
        </w:rPr>
        <w:t xml:space="preserve">in. od podmiotów zewnętrznych i zostały przekazane do publikacji w formie papierowej wymagającej przetworzenia do postaci elektronicznej (skany)   </w:t>
      </w:r>
    </w:p>
    <w:p w14:paraId="5F8BE8F1" w14:textId="77777777" w:rsidR="00075ADE" w:rsidRPr="00D96192" w:rsidRDefault="00075ADE" w:rsidP="00A76948">
      <w:pPr>
        <w:pStyle w:val="Akapitzlist"/>
        <w:numPr>
          <w:ilvl w:val="0"/>
          <w:numId w:val="1"/>
        </w:numPr>
        <w:spacing w:line="360" w:lineRule="auto"/>
        <w:jc w:val="both"/>
        <w:rPr>
          <w:rFonts w:cstheme="minorHAnsi"/>
          <w:color w:val="000000" w:themeColor="text1"/>
          <w:sz w:val="24"/>
          <w:szCs w:val="24"/>
        </w:rPr>
      </w:pPr>
      <w:r w:rsidRPr="00D96192">
        <w:rPr>
          <w:rFonts w:cstheme="minorHAnsi"/>
          <w:color w:val="000000" w:themeColor="text1"/>
          <w:sz w:val="24"/>
          <w:szCs w:val="24"/>
        </w:rPr>
        <w:t>cześć plików publikowanych w ogłoszeniach przetargowych nie jest dostępna cyfrowo z uwagi na to, że jest to dokumentacja</w:t>
      </w:r>
      <w:r w:rsidR="001F090F" w:rsidRPr="00D96192">
        <w:rPr>
          <w:rFonts w:cstheme="minorHAnsi"/>
          <w:color w:val="000000" w:themeColor="text1"/>
          <w:sz w:val="24"/>
          <w:szCs w:val="24"/>
        </w:rPr>
        <w:t xml:space="preserve"> </w:t>
      </w:r>
      <w:r w:rsidRPr="00D96192">
        <w:rPr>
          <w:rFonts w:cstheme="minorHAnsi"/>
          <w:color w:val="000000" w:themeColor="text1"/>
          <w:sz w:val="24"/>
          <w:szCs w:val="24"/>
        </w:rPr>
        <w:t xml:space="preserve">projektowa, wytworzona w dedykowanym </w:t>
      </w:r>
      <w:r w:rsidR="00BE4F52" w:rsidRPr="00D96192">
        <w:rPr>
          <w:rFonts w:cstheme="minorHAnsi"/>
          <w:color w:val="000000" w:themeColor="text1"/>
          <w:sz w:val="24"/>
          <w:szCs w:val="24"/>
        </w:rPr>
        <w:t>oprogramowaniu</w:t>
      </w:r>
    </w:p>
    <w:p w14:paraId="157448FC" w14:textId="77777777" w:rsidR="00BE4F52" w:rsidRPr="00D96192" w:rsidRDefault="00BE4F52" w:rsidP="00A76948">
      <w:pPr>
        <w:pStyle w:val="Akapitzlist"/>
        <w:numPr>
          <w:ilvl w:val="0"/>
          <w:numId w:val="1"/>
        </w:numPr>
        <w:spacing w:line="360" w:lineRule="auto"/>
        <w:jc w:val="both"/>
        <w:rPr>
          <w:rFonts w:cstheme="minorHAnsi"/>
          <w:color w:val="000000" w:themeColor="text1"/>
          <w:sz w:val="24"/>
          <w:szCs w:val="24"/>
        </w:rPr>
      </w:pPr>
      <w:r w:rsidRPr="00D96192">
        <w:rPr>
          <w:rFonts w:cstheme="minorHAnsi"/>
          <w:color w:val="000000" w:themeColor="text1"/>
          <w:sz w:val="24"/>
          <w:szCs w:val="24"/>
        </w:rPr>
        <w:t xml:space="preserve">Interaktywna mapa dojazdu do sądu </w:t>
      </w:r>
    </w:p>
    <w:p w14:paraId="2920A073" w14:textId="77777777" w:rsidR="00900BC4" w:rsidRPr="00D96192" w:rsidRDefault="00900BC4" w:rsidP="00900BC4">
      <w:pPr>
        <w:jc w:val="both"/>
        <w:rPr>
          <w:rFonts w:cstheme="minorHAnsi"/>
          <w:color w:val="FF0000"/>
          <w:sz w:val="24"/>
          <w:szCs w:val="24"/>
        </w:rPr>
      </w:pPr>
    </w:p>
    <w:p w14:paraId="63B81864" w14:textId="77777777" w:rsidR="00900BC4" w:rsidRPr="00D96192" w:rsidRDefault="00A13C97" w:rsidP="00A76948">
      <w:pPr>
        <w:spacing w:line="360" w:lineRule="auto"/>
        <w:jc w:val="both"/>
        <w:rPr>
          <w:rFonts w:cstheme="minorHAnsi"/>
          <w:b/>
          <w:color w:val="000000" w:themeColor="text1"/>
          <w:sz w:val="24"/>
          <w:szCs w:val="24"/>
        </w:rPr>
      </w:pPr>
      <w:r w:rsidRPr="00D96192">
        <w:rPr>
          <w:rFonts w:cstheme="minorHAnsi"/>
          <w:b/>
          <w:color w:val="000000" w:themeColor="text1"/>
          <w:sz w:val="24"/>
          <w:szCs w:val="24"/>
        </w:rPr>
        <w:t xml:space="preserve">Data sporządzenia </w:t>
      </w:r>
      <w:r w:rsidR="00BE4F52" w:rsidRPr="00D96192">
        <w:rPr>
          <w:rFonts w:cstheme="minorHAnsi"/>
          <w:b/>
          <w:color w:val="000000" w:themeColor="text1"/>
          <w:sz w:val="24"/>
          <w:szCs w:val="24"/>
        </w:rPr>
        <w:t>Deklaracji</w:t>
      </w:r>
      <w:r w:rsidRPr="00D96192">
        <w:rPr>
          <w:rFonts w:cstheme="minorHAnsi"/>
          <w:b/>
          <w:color w:val="000000" w:themeColor="text1"/>
          <w:sz w:val="24"/>
          <w:szCs w:val="24"/>
        </w:rPr>
        <w:t xml:space="preserve"> i metoda oceny</w:t>
      </w:r>
      <w:r w:rsidR="00BE4F52" w:rsidRPr="00D96192">
        <w:rPr>
          <w:rFonts w:cstheme="minorHAnsi"/>
          <w:b/>
          <w:color w:val="000000" w:themeColor="text1"/>
          <w:sz w:val="24"/>
          <w:szCs w:val="24"/>
        </w:rPr>
        <w:t xml:space="preserve"> </w:t>
      </w:r>
      <w:r w:rsidRPr="00D96192">
        <w:rPr>
          <w:rFonts w:cstheme="minorHAnsi"/>
          <w:b/>
          <w:color w:val="000000" w:themeColor="text1"/>
          <w:sz w:val="24"/>
          <w:szCs w:val="24"/>
        </w:rPr>
        <w:t xml:space="preserve">dostępności cyfrowej </w:t>
      </w:r>
    </w:p>
    <w:p w14:paraId="288CB282" w14:textId="6DA504E3" w:rsidR="00075ADE" w:rsidRPr="00D96192" w:rsidRDefault="00075ADE" w:rsidP="00A76948">
      <w:pPr>
        <w:spacing w:line="360" w:lineRule="auto"/>
        <w:rPr>
          <w:rFonts w:cstheme="minorHAnsi"/>
          <w:sz w:val="24"/>
          <w:szCs w:val="24"/>
        </w:rPr>
      </w:pPr>
      <w:r w:rsidRPr="00D96192">
        <w:rPr>
          <w:rFonts w:cstheme="minorHAnsi"/>
          <w:sz w:val="24"/>
          <w:szCs w:val="24"/>
        </w:rPr>
        <w:t>Oświ</w:t>
      </w:r>
      <w:r w:rsidR="002D6769" w:rsidRPr="00D96192">
        <w:rPr>
          <w:rFonts w:cstheme="minorHAnsi"/>
          <w:sz w:val="24"/>
          <w:szCs w:val="24"/>
        </w:rPr>
        <w:t>adczenie sporządzono dnia: 202</w:t>
      </w:r>
      <w:r w:rsidR="009D78F6" w:rsidRPr="00D96192">
        <w:rPr>
          <w:rFonts w:cstheme="minorHAnsi"/>
          <w:sz w:val="24"/>
          <w:szCs w:val="24"/>
        </w:rPr>
        <w:t>3</w:t>
      </w:r>
      <w:r w:rsidR="002D6769" w:rsidRPr="00D96192">
        <w:rPr>
          <w:rFonts w:cstheme="minorHAnsi"/>
          <w:sz w:val="24"/>
          <w:szCs w:val="24"/>
        </w:rPr>
        <w:t>-</w:t>
      </w:r>
      <w:r w:rsidR="00FD0BBA">
        <w:rPr>
          <w:rFonts w:cstheme="minorHAnsi"/>
          <w:sz w:val="24"/>
          <w:szCs w:val="24"/>
        </w:rPr>
        <w:t>0</w:t>
      </w:r>
      <w:r w:rsidR="00B64029">
        <w:rPr>
          <w:rFonts w:cstheme="minorHAnsi"/>
          <w:sz w:val="24"/>
          <w:szCs w:val="24"/>
        </w:rPr>
        <w:t>2</w:t>
      </w:r>
      <w:r w:rsidR="00FD0BBA">
        <w:rPr>
          <w:rFonts w:cstheme="minorHAnsi"/>
          <w:sz w:val="24"/>
          <w:szCs w:val="24"/>
        </w:rPr>
        <w:t>-</w:t>
      </w:r>
      <w:r w:rsidR="00B64029">
        <w:rPr>
          <w:rFonts w:cstheme="minorHAnsi"/>
          <w:sz w:val="24"/>
          <w:szCs w:val="24"/>
        </w:rPr>
        <w:t>28</w:t>
      </w:r>
    </w:p>
    <w:p w14:paraId="38A8FA92" w14:textId="77777777" w:rsidR="00075ADE" w:rsidRPr="00D96192" w:rsidRDefault="00075ADE" w:rsidP="00A76948">
      <w:pPr>
        <w:spacing w:line="360" w:lineRule="auto"/>
        <w:rPr>
          <w:rFonts w:cstheme="minorHAnsi"/>
          <w:sz w:val="24"/>
          <w:szCs w:val="24"/>
        </w:rPr>
      </w:pPr>
      <w:r w:rsidRPr="00D96192">
        <w:rPr>
          <w:rFonts w:cstheme="minorHAnsi"/>
          <w:sz w:val="24"/>
          <w:szCs w:val="24"/>
        </w:rPr>
        <w:t>Deklarację sporządzono na podstawie samooceny</w:t>
      </w:r>
      <w:r w:rsidR="00A13C97" w:rsidRPr="00D96192">
        <w:rPr>
          <w:rFonts w:cstheme="minorHAnsi"/>
          <w:sz w:val="24"/>
          <w:szCs w:val="24"/>
        </w:rPr>
        <w:t xml:space="preserve"> przeprowadzonej przez Sąd </w:t>
      </w:r>
      <w:r w:rsidR="0099654A" w:rsidRPr="00D96192">
        <w:rPr>
          <w:rFonts w:cstheme="minorHAnsi"/>
          <w:sz w:val="24"/>
          <w:szCs w:val="24"/>
        </w:rPr>
        <w:t>Rejonowy</w:t>
      </w:r>
      <w:r w:rsidR="00A13C97" w:rsidRPr="00D96192">
        <w:rPr>
          <w:rFonts w:cstheme="minorHAnsi"/>
          <w:sz w:val="24"/>
          <w:szCs w:val="24"/>
        </w:rPr>
        <w:t xml:space="preserve"> w Białymstoku. </w:t>
      </w:r>
    </w:p>
    <w:p w14:paraId="45A1889B" w14:textId="77777777" w:rsidR="00A13C97" w:rsidRPr="00D96192" w:rsidRDefault="00A13C97" w:rsidP="00A76948">
      <w:pPr>
        <w:spacing w:line="360" w:lineRule="auto"/>
        <w:rPr>
          <w:rFonts w:cstheme="minorHAnsi"/>
          <w:sz w:val="24"/>
          <w:szCs w:val="24"/>
        </w:rPr>
      </w:pPr>
    </w:p>
    <w:p w14:paraId="61028CC8" w14:textId="77777777" w:rsidR="00A13C97" w:rsidRPr="00D96192" w:rsidRDefault="00A13C97" w:rsidP="00A76948">
      <w:pPr>
        <w:spacing w:line="360" w:lineRule="auto"/>
        <w:rPr>
          <w:rFonts w:cstheme="minorHAnsi"/>
          <w:b/>
          <w:sz w:val="24"/>
          <w:szCs w:val="24"/>
        </w:rPr>
      </w:pPr>
      <w:r w:rsidRPr="00D96192">
        <w:rPr>
          <w:rFonts w:cstheme="minorHAnsi"/>
          <w:b/>
          <w:sz w:val="24"/>
          <w:szCs w:val="24"/>
        </w:rPr>
        <w:t>Skróty klawiaturowe</w:t>
      </w:r>
    </w:p>
    <w:p w14:paraId="39DFB2C4" w14:textId="77777777" w:rsidR="00A13C97" w:rsidRPr="00D96192" w:rsidRDefault="00A13C97" w:rsidP="00A76948">
      <w:pPr>
        <w:spacing w:line="360" w:lineRule="auto"/>
        <w:rPr>
          <w:rFonts w:cstheme="minorHAnsi"/>
          <w:sz w:val="24"/>
          <w:szCs w:val="24"/>
        </w:rPr>
      </w:pPr>
      <w:r w:rsidRPr="00D96192">
        <w:rPr>
          <w:rFonts w:cstheme="minorHAnsi"/>
          <w:sz w:val="24"/>
          <w:szCs w:val="24"/>
        </w:rPr>
        <w:t xml:space="preserve">Na stronie internetowej można używać standardowych skrótów klawiaturowych przeglądarki. </w:t>
      </w:r>
    </w:p>
    <w:p w14:paraId="55D9E870" w14:textId="77777777" w:rsidR="00D86D65" w:rsidRPr="00D96192" w:rsidRDefault="00D86D65" w:rsidP="00031CB1">
      <w:pPr>
        <w:rPr>
          <w:rFonts w:cstheme="minorHAnsi"/>
          <w:sz w:val="24"/>
          <w:szCs w:val="24"/>
        </w:rPr>
      </w:pPr>
    </w:p>
    <w:p w14:paraId="23B6E55C" w14:textId="77777777" w:rsidR="00075ADE" w:rsidRPr="00D96192" w:rsidRDefault="00075ADE" w:rsidP="00A76948">
      <w:pPr>
        <w:spacing w:line="360" w:lineRule="auto"/>
        <w:rPr>
          <w:rFonts w:cstheme="minorHAnsi"/>
          <w:b/>
          <w:color w:val="000000" w:themeColor="text1"/>
          <w:sz w:val="24"/>
          <w:szCs w:val="24"/>
        </w:rPr>
      </w:pPr>
      <w:r w:rsidRPr="00D96192">
        <w:rPr>
          <w:rFonts w:cstheme="minorHAnsi"/>
          <w:b/>
          <w:color w:val="000000" w:themeColor="text1"/>
          <w:sz w:val="24"/>
          <w:szCs w:val="24"/>
        </w:rPr>
        <w:t>Informacje zwrotne i dane kontaktowe</w:t>
      </w:r>
    </w:p>
    <w:p w14:paraId="3A89B7A4" w14:textId="77777777" w:rsidR="00562DDC" w:rsidRPr="00D96192" w:rsidRDefault="00614476" w:rsidP="00A76948">
      <w:pPr>
        <w:pStyle w:val="Akapitzlist"/>
        <w:numPr>
          <w:ilvl w:val="0"/>
          <w:numId w:val="9"/>
        </w:numPr>
        <w:spacing w:line="360" w:lineRule="auto"/>
        <w:rPr>
          <w:rFonts w:cstheme="minorHAnsi"/>
          <w:sz w:val="24"/>
          <w:szCs w:val="24"/>
        </w:rPr>
      </w:pPr>
      <w:r w:rsidRPr="00D96192">
        <w:rPr>
          <w:rFonts w:cstheme="minorHAnsi"/>
          <w:sz w:val="24"/>
          <w:szCs w:val="24"/>
        </w:rPr>
        <w:t>Za rozpatrywanie uwag i wniosków odpowiada</w:t>
      </w:r>
      <w:r w:rsidR="00562DDC" w:rsidRPr="00D96192">
        <w:rPr>
          <w:rFonts w:cstheme="minorHAnsi"/>
          <w:sz w:val="24"/>
          <w:szCs w:val="24"/>
        </w:rPr>
        <w:t xml:space="preserve"> Pani Katarzyna Kieżel wyznaczona na wspólnego Koordynatora do spraw dostępności w sądach apelacji białostockiej </w:t>
      </w:r>
    </w:p>
    <w:p w14:paraId="5056D16A" w14:textId="77777777" w:rsidR="00614476" w:rsidRPr="00D96192" w:rsidRDefault="00614476" w:rsidP="00A76948">
      <w:pPr>
        <w:pStyle w:val="Akapitzlist"/>
        <w:numPr>
          <w:ilvl w:val="0"/>
          <w:numId w:val="9"/>
        </w:numPr>
        <w:spacing w:line="360" w:lineRule="auto"/>
        <w:rPr>
          <w:rFonts w:cstheme="minorHAnsi"/>
          <w:sz w:val="24"/>
          <w:szCs w:val="24"/>
        </w:rPr>
      </w:pPr>
      <w:r w:rsidRPr="00D96192">
        <w:rPr>
          <w:rFonts w:cstheme="minorHAnsi"/>
          <w:sz w:val="24"/>
          <w:szCs w:val="24"/>
        </w:rPr>
        <w:t>E-mail: </w:t>
      </w:r>
      <w:hyperlink r:id="rId8" w:history="1">
        <w:r w:rsidR="001B2EF8" w:rsidRPr="00D96192">
          <w:rPr>
            <w:rStyle w:val="Hipercze"/>
            <w:rFonts w:cstheme="minorHAnsi"/>
            <w:sz w:val="24"/>
            <w:szCs w:val="24"/>
          </w:rPr>
          <w:t>katarzyna.kiezel@bialystok.sa.gov.pl</w:t>
        </w:r>
      </w:hyperlink>
    </w:p>
    <w:p w14:paraId="2DACAA3F" w14:textId="77777777" w:rsidR="00614476" w:rsidRPr="00D96192" w:rsidRDefault="00614476" w:rsidP="00A76948">
      <w:pPr>
        <w:pStyle w:val="Akapitzlist"/>
        <w:numPr>
          <w:ilvl w:val="0"/>
          <w:numId w:val="9"/>
        </w:numPr>
        <w:spacing w:line="360" w:lineRule="auto"/>
        <w:rPr>
          <w:rFonts w:cstheme="minorHAnsi"/>
          <w:sz w:val="24"/>
          <w:szCs w:val="24"/>
        </w:rPr>
      </w:pPr>
      <w:r w:rsidRPr="00D96192">
        <w:rPr>
          <w:rFonts w:cstheme="minorHAnsi"/>
          <w:sz w:val="24"/>
          <w:szCs w:val="24"/>
        </w:rPr>
        <w:t>Telefon: </w:t>
      </w:r>
      <w:r w:rsidR="001B2EF8" w:rsidRPr="00D96192">
        <w:rPr>
          <w:rFonts w:cstheme="minorHAnsi"/>
          <w:sz w:val="24"/>
          <w:szCs w:val="24"/>
        </w:rPr>
        <w:t xml:space="preserve"> 85 7430 315 </w:t>
      </w:r>
    </w:p>
    <w:p w14:paraId="540C0B73" w14:textId="77777777" w:rsidR="00614476" w:rsidRPr="00D96192" w:rsidRDefault="00614476" w:rsidP="00A76948">
      <w:pPr>
        <w:spacing w:line="360" w:lineRule="auto"/>
        <w:rPr>
          <w:rFonts w:cstheme="minorHAnsi"/>
          <w:sz w:val="24"/>
          <w:szCs w:val="24"/>
        </w:rPr>
      </w:pPr>
      <w:r w:rsidRPr="00D96192">
        <w:rPr>
          <w:rFonts w:cstheme="minorHAnsi"/>
          <w:sz w:val="24"/>
          <w:szCs w:val="24"/>
        </w:rPr>
        <w:t>Każdy ma prawo:</w:t>
      </w:r>
    </w:p>
    <w:p w14:paraId="6D202F70" w14:textId="77777777" w:rsidR="00614476" w:rsidRPr="00D96192" w:rsidRDefault="00614476" w:rsidP="00A76948">
      <w:pPr>
        <w:pStyle w:val="Akapitzlist"/>
        <w:numPr>
          <w:ilvl w:val="0"/>
          <w:numId w:val="10"/>
        </w:numPr>
        <w:spacing w:line="360" w:lineRule="auto"/>
        <w:rPr>
          <w:rFonts w:cstheme="minorHAnsi"/>
          <w:sz w:val="24"/>
          <w:szCs w:val="24"/>
        </w:rPr>
      </w:pPr>
      <w:r w:rsidRPr="00D96192">
        <w:rPr>
          <w:rFonts w:cstheme="minorHAnsi"/>
          <w:sz w:val="24"/>
          <w:szCs w:val="24"/>
        </w:rPr>
        <w:t>zgłosić uwagi dotyczące dostępności cyfrowej strony lub jej elementu,</w:t>
      </w:r>
    </w:p>
    <w:p w14:paraId="06C8D4C7" w14:textId="77777777" w:rsidR="00614476" w:rsidRPr="00D96192" w:rsidRDefault="00614476" w:rsidP="00A76948">
      <w:pPr>
        <w:pStyle w:val="Akapitzlist"/>
        <w:numPr>
          <w:ilvl w:val="0"/>
          <w:numId w:val="10"/>
        </w:numPr>
        <w:spacing w:line="360" w:lineRule="auto"/>
        <w:rPr>
          <w:rFonts w:cstheme="minorHAnsi"/>
          <w:sz w:val="24"/>
          <w:szCs w:val="24"/>
        </w:rPr>
      </w:pPr>
      <w:r w:rsidRPr="00D96192">
        <w:rPr>
          <w:rFonts w:cstheme="minorHAnsi"/>
          <w:sz w:val="24"/>
          <w:szCs w:val="24"/>
        </w:rPr>
        <w:t>zgłosić żądanie zapewnienia dostępności cyfrowej strony lub jej elementu,</w:t>
      </w:r>
    </w:p>
    <w:p w14:paraId="619777C9" w14:textId="77777777" w:rsidR="00614476" w:rsidRPr="00D96192" w:rsidRDefault="00614476" w:rsidP="00A76948">
      <w:pPr>
        <w:pStyle w:val="Akapitzlist"/>
        <w:numPr>
          <w:ilvl w:val="0"/>
          <w:numId w:val="10"/>
        </w:numPr>
        <w:spacing w:line="360" w:lineRule="auto"/>
        <w:rPr>
          <w:rFonts w:cstheme="minorHAnsi"/>
          <w:sz w:val="24"/>
          <w:szCs w:val="24"/>
        </w:rPr>
      </w:pPr>
      <w:r w:rsidRPr="00D96192">
        <w:rPr>
          <w:rFonts w:cstheme="minorHAnsi"/>
          <w:sz w:val="24"/>
          <w:szCs w:val="24"/>
        </w:rPr>
        <w:t>wnioskować o udostępnienie niedostępnej informacji w innej alternatywnej formie.</w:t>
      </w:r>
    </w:p>
    <w:p w14:paraId="0ADB3B48" w14:textId="77777777" w:rsidR="00614476" w:rsidRPr="00D96192" w:rsidRDefault="00614476" w:rsidP="00A76948">
      <w:pPr>
        <w:spacing w:line="360" w:lineRule="auto"/>
        <w:rPr>
          <w:rFonts w:cstheme="minorHAnsi"/>
          <w:sz w:val="24"/>
          <w:szCs w:val="24"/>
        </w:rPr>
      </w:pPr>
      <w:r w:rsidRPr="00D96192">
        <w:rPr>
          <w:rFonts w:cstheme="minorHAnsi"/>
          <w:sz w:val="24"/>
          <w:szCs w:val="24"/>
        </w:rPr>
        <w:t>Żądanie musi zawierać:</w:t>
      </w:r>
    </w:p>
    <w:p w14:paraId="177DE3CB" w14:textId="77777777" w:rsidR="00614476" w:rsidRPr="00D96192" w:rsidRDefault="00614476" w:rsidP="00A76948">
      <w:pPr>
        <w:pStyle w:val="Akapitzlist"/>
        <w:numPr>
          <w:ilvl w:val="0"/>
          <w:numId w:val="11"/>
        </w:numPr>
        <w:spacing w:line="360" w:lineRule="auto"/>
        <w:rPr>
          <w:rFonts w:cstheme="minorHAnsi"/>
          <w:sz w:val="24"/>
          <w:szCs w:val="24"/>
        </w:rPr>
      </w:pPr>
      <w:r w:rsidRPr="00D96192">
        <w:rPr>
          <w:rFonts w:cstheme="minorHAnsi"/>
          <w:sz w:val="24"/>
          <w:szCs w:val="24"/>
        </w:rPr>
        <w:t>dane kontaktowe osoby zgłaszającej,</w:t>
      </w:r>
    </w:p>
    <w:p w14:paraId="5398A3C8" w14:textId="77777777" w:rsidR="00614476" w:rsidRPr="00D96192" w:rsidRDefault="00614476" w:rsidP="00A76948">
      <w:pPr>
        <w:pStyle w:val="Akapitzlist"/>
        <w:numPr>
          <w:ilvl w:val="0"/>
          <w:numId w:val="11"/>
        </w:numPr>
        <w:spacing w:line="360" w:lineRule="auto"/>
        <w:rPr>
          <w:rFonts w:cstheme="minorHAnsi"/>
          <w:sz w:val="24"/>
          <w:szCs w:val="24"/>
        </w:rPr>
      </w:pPr>
      <w:r w:rsidRPr="00D96192">
        <w:rPr>
          <w:rFonts w:cstheme="minorHAnsi"/>
          <w:sz w:val="24"/>
          <w:szCs w:val="24"/>
        </w:rPr>
        <w:t>wskazanie strony lub elementu strony, której dotyczy żądanie,</w:t>
      </w:r>
    </w:p>
    <w:p w14:paraId="21D022F9" w14:textId="77777777" w:rsidR="00614476" w:rsidRPr="00D96192" w:rsidRDefault="00614476" w:rsidP="00A76948">
      <w:pPr>
        <w:pStyle w:val="Akapitzlist"/>
        <w:numPr>
          <w:ilvl w:val="0"/>
          <w:numId w:val="11"/>
        </w:numPr>
        <w:spacing w:line="360" w:lineRule="auto"/>
        <w:rPr>
          <w:rFonts w:cstheme="minorHAnsi"/>
          <w:sz w:val="24"/>
          <w:szCs w:val="24"/>
        </w:rPr>
      </w:pPr>
      <w:r w:rsidRPr="00D96192">
        <w:rPr>
          <w:rFonts w:cstheme="minorHAnsi"/>
          <w:sz w:val="24"/>
          <w:szCs w:val="24"/>
        </w:rPr>
        <w:t>wskazanie dogodnej formy udostępnienia informacji, jeśli żądanie dotyczy udostępnienia w formie alternatywnej informacji niedostępnej.</w:t>
      </w:r>
    </w:p>
    <w:p w14:paraId="48DA72D6" w14:textId="77777777" w:rsidR="00614476" w:rsidRPr="00D96192" w:rsidRDefault="00614476" w:rsidP="00A76948">
      <w:pPr>
        <w:spacing w:line="360" w:lineRule="auto"/>
        <w:jc w:val="both"/>
        <w:rPr>
          <w:rFonts w:cstheme="minorHAnsi"/>
          <w:sz w:val="24"/>
          <w:szCs w:val="24"/>
        </w:rPr>
      </w:pPr>
      <w:r w:rsidRPr="00D96192">
        <w:rPr>
          <w:rFonts w:cstheme="minorHAnsi"/>
          <w:sz w:val="24"/>
          <w:szCs w:val="24"/>
        </w:rPr>
        <w:t>Rozpatrzenie zgłoszenia powinno nastąpić niezwłocznie, najpóźniej w ciągu 7 dni. Jeśli w tym terminie zapewnienie dostępności albo zapewnienie dostępu w alternatywnej formie nie jest możliwe, powinno nastąpić najdalej w ciągu 2 miesięcy od daty zgłoszenia.</w:t>
      </w:r>
    </w:p>
    <w:p w14:paraId="03F94ADA" w14:textId="77777777" w:rsidR="001C0CB8" w:rsidRPr="00D96192" w:rsidRDefault="001C0CB8" w:rsidP="001C0CB8">
      <w:pPr>
        <w:spacing w:line="256" w:lineRule="auto"/>
        <w:rPr>
          <w:rFonts w:ascii="Calibri" w:eastAsia="Calibri" w:hAnsi="Calibri" w:cs="Times New Roman"/>
          <w:b/>
          <w:bCs/>
        </w:rPr>
      </w:pPr>
      <w:r w:rsidRPr="00D96192">
        <w:rPr>
          <w:rFonts w:ascii="Calibri" w:eastAsia="Calibri" w:hAnsi="Calibri" w:cs="Times New Roman"/>
          <w:b/>
          <w:bCs/>
        </w:rPr>
        <w:t>Skargi i odwołania</w:t>
      </w:r>
    </w:p>
    <w:p w14:paraId="0DB92EFE" w14:textId="77777777" w:rsidR="001C0CB8" w:rsidRPr="00D96192" w:rsidRDefault="001C0CB8" w:rsidP="001C0CB8">
      <w:pPr>
        <w:spacing w:line="256" w:lineRule="auto"/>
        <w:rPr>
          <w:rFonts w:ascii="Calibri" w:eastAsia="Calibri" w:hAnsi="Calibri" w:cs="Times New Roman"/>
        </w:rPr>
      </w:pPr>
      <w:r w:rsidRPr="00D96192">
        <w:rPr>
          <w:rFonts w:ascii="Calibri" w:eastAsia="Calibri" w:hAnsi="Calibri" w:cs="Times New Roman"/>
        </w:rPr>
        <w:t>Organ nadzorujący: Prezes Sądu Rejonowego w Białymstoku</w:t>
      </w:r>
    </w:p>
    <w:p w14:paraId="144C76AE" w14:textId="77777777" w:rsidR="001C0CB8" w:rsidRPr="00D96192" w:rsidRDefault="001C0CB8" w:rsidP="001C0CB8">
      <w:pPr>
        <w:spacing w:line="256" w:lineRule="auto"/>
        <w:rPr>
          <w:rFonts w:ascii="Calibri" w:eastAsia="Calibri" w:hAnsi="Calibri" w:cs="Times New Roman"/>
        </w:rPr>
      </w:pPr>
      <w:r w:rsidRPr="00D96192">
        <w:rPr>
          <w:rFonts w:ascii="Calibri" w:eastAsia="Calibri" w:hAnsi="Calibri" w:cs="Times New Roman"/>
        </w:rPr>
        <w:t>Adres: Sąd Rejonowy w Białymstoku, ul. Mickiewicza 103, 15-950 Białystok</w:t>
      </w:r>
    </w:p>
    <w:p w14:paraId="5471B1B9" w14:textId="77777777" w:rsidR="001C0CB8" w:rsidRPr="00D96192" w:rsidRDefault="001C0CB8" w:rsidP="001C0CB8">
      <w:pPr>
        <w:spacing w:line="256" w:lineRule="auto"/>
        <w:rPr>
          <w:rFonts w:ascii="Calibri" w:eastAsia="Calibri" w:hAnsi="Calibri" w:cs="Times New Roman"/>
        </w:rPr>
      </w:pPr>
      <w:r w:rsidRPr="00D96192">
        <w:rPr>
          <w:rFonts w:ascii="Calibri" w:eastAsia="Calibri" w:hAnsi="Calibri" w:cs="Times New Roman"/>
        </w:rPr>
        <w:t>E-mail: oa@bialystok.sr.gov.pl</w:t>
      </w:r>
    </w:p>
    <w:p w14:paraId="28BBEF1C" w14:textId="77777777" w:rsidR="001C0CB8" w:rsidRPr="00D96192" w:rsidRDefault="001C0CB8" w:rsidP="001C0CB8">
      <w:pPr>
        <w:spacing w:line="256" w:lineRule="auto"/>
        <w:jc w:val="both"/>
        <w:rPr>
          <w:rFonts w:ascii="Calibri" w:eastAsia="Calibri" w:hAnsi="Calibri" w:cs="Times New Roman"/>
        </w:rPr>
      </w:pPr>
      <w:r w:rsidRPr="00D96192">
        <w:rPr>
          <w:rFonts w:ascii="Calibri" w:eastAsia="Calibri" w:hAnsi="Calibri" w:cs="Times New Roman"/>
        </w:rPr>
        <w:t xml:space="preserve">Na niedotrzymanie terminów oraz na odmowę realizacji żądania dostępności architektonicznej lub informacyjno-komunikacyjnej wnoszącemu żądanie służy skarga do Prezesa Zarządu PFRON, link:  </w:t>
      </w:r>
      <w:hyperlink r:id="rId9" w:history="1">
        <w:r w:rsidRPr="00D96192">
          <w:rPr>
            <w:rFonts w:ascii="Calibri" w:eastAsia="Calibri" w:hAnsi="Calibri" w:cs="Times New Roman"/>
            <w:color w:val="0563C1"/>
            <w:u w:val="single"/>
          </w:rPr>
          <w:t>https://www.pfron.org.pl/o-funduszu/zarzad/</w:t>
        </w:r>
      </w:hyperlink>
      <w:r w:rsidRPr="00D96192">
        <w:rPr>
          <w:rFonts w:ascii="Calibri" w:eastAsia="Calibri" w:hAnsi="Calibri" w:cs="Times New Roman"/>
          <w:color w:val="0563C1"/>
        </w:rPr>
        <w:t xml:space="preserve"> </w:t>
      </w:r>
    </w:p>
    <w:p w14:paraId="4CD0C409" w14:textId="77777777" w:rsidR="001C0CB8" w:rsidRPr="00D96192" w:rsidRDefault="001C0CB8" w:rsidP="001C0CB8">
      <w:pPr>
        <w:spacing w:line="256" w:lineRule="auto"/>
        <w:jc w:val="both"/>
        <w:rPr>
          <w:rFonts w:ascii="Calibri" w:eastAsia="Calibri" w:hAnsi="Calibri" w:cs="Times New Roman"/>
        </w:rPr>
      </w:pPr>
      <w:r w:rsidRPr="00D96192">
        <w:rPr>
          <w:rFonts w:ascii="Calibri" w:eastAsia="Calibri" w:hAnsi="Calibri" w:cs="Times New Roman"/>
        </w:rPr>
        <w:t xml:space="preserve">W przypadku odmowy zapewnienia dostępności cyfrowej lub alternatywnego sposobu dostępu, wnoszący żądanie może złożyć skargę w sprawie zapewnienia dostępności cyfrowej strony internetowej lub elementu strony internetowej. Do skarg rozpatrywanych w postępowaniach w sprawie zapewnienia dostępności cyfrowej strony internetowej lub elementu strony internetowej stosuje się przepisy Działu VIII ustawy z dnia 14 czerwca 1960 r. - Kodeks postępowania  administracyjnego (Dz. U. z 2021 r. poz. 735). Po wyczerpaniu procedury można złożyć wniosek do Rzecznika Praw Obywatelskich, link:  </w:t>
      </w:r>
      <w:hyperlink r:id="rId10" w:history="1">
        <w:r w:rsidRPr="00D96192">
          <w:rPr>
            <w:rFonts w:ascii="Calibri" w:eastAsia="Calibri" w:hAnsi="Calibri" w:cs="Times New Roman"/>
            <w:color w:val="0563C1"/>
            <w:u w:val="single"/>
          </w:rPr>
          <w:t>https://bip.brpo.gov.pl/pl</w:t>
        </w:r>
      </w:hyperlink>
    </w:p>
    <w:p w14:paraId="55CB9369" w14:textId="77777777" w:rsidR="009D5947" w:rsidRPr="00D96192" w:rsidRDefault="001B2EF8" w:rsidP="00A76948">
      <w:pPr>
        <w:spacing w:line="360" w:lineRule="auto"/>
        <w:jc w:val="both"/>
        <w:rPr>
          <w:rFonts w:cstheme="minorHAnsi"/>
          <w:b/>
          <w:sz w:val="24"/>
          <w:szCs w:val="24"/>
        </w:rPr>
      </w:pPr>
      <w:r w:rsidRPr="00D96192">
        <w:rPr>
          <w:rFonts w:cstheme="minorHAnsi"/>
          <w:b/>
          <w:sz w:val="24"/>
          <w:szCs w:val="24"/>
        </w:rPr>
        <w:lastRenderedPageBreak/>
        <w:t xml:space="preserve">Dostępność architektoniczna </w:t>
      </w:r>
    </w:p>
    <w:p w14:paraId="7DE30A64"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Siedziba Sądu Rejonowego w Białymstoku mieści się przy ulicy Mickiewicza 103, 15-</w:t>
      </w:r>
      <w:r w:rsidR="006C5E54" w:rsidRPr="00D96192">
        <w:rPr>
          <w:rFonts w:cstheme="minorHAnsi"/>
          <w:sz w:val="24"/>
          <w:szCs w:val="24"/>
        </w:rPr>
        <w:t>950</w:t>
      </w:r>
      <w:r w:rsidRPr="00D96192">
        <w:rPr>
          <w:rFonts w:cstheme="minorHAnsi"/>
          <w:sz w:val="24"/>
          <w:szCs w:val="24"/>
        </w:rPr>
        <w:t xml:space="preserve"> Białystok. Budynek </w:t>
      </w:r>
      <w:r w:rsidR="006C5E54" w:rsidRPr="00D96192">
        <w:rPr>
          <w:rFonts w:cstheme="minorHAnsi"/>
          <w:sz w:val="24"/>
          <w:szCs w:val="24"/>
        </w:rPr>
        <w:t>s</w:t>
      </w:r>
      <w:r w:rsidRPr="00D96192">
        <w:rPr>
          <w:rFonts w:cstheme="minorHAnsi"/>
          <w:sz w:val="24"/>
          <w:szCs w:val="24"/>
        </w:rPr>
        <w:t>ądu składa się z segmentów A, B, C i E.</w:t>
      </w:r>
    </w:p>
    <w:p w14:paraId="0A12AA13"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 xml:space="preserve">Do budynku można dojechać samodzielnie lub środkami komunikacji publicznej. Najbliższy przystanek autobusowy znajduje się w odległości </w:t>
      </w:r>
      <w:r w:rsidRPr="00D96192">
        <w:rPr>
          <w:rFonts w:cstheme="minorHAnsi"/>
          <w:sz w:val="24"/>
          <w:szCs w:val="24"/>
        </w:rPr>
        <w:sym w:font="Symbol" w:char="F07E"/>
      </w:r>
      <w:r w:rsidRPr="00D96192">
        <w:rPr>
          <w:rFonts w:cstheme="minorHAnsi"/>
          <w:sz w:val="24"/>
          <w:szCs w:val="24"/>
        </w:rPr>
        <w:t xml:space="preserve">150m, od którego można dojść schodami wyposażonymi w barierkę, jak również pochylnią, która nie jest zabezpieczona barierką. </w:t>
      </w:r>
    </w:p>
    <w:p w14:paraId="0913453E"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Przed budynkiem sądu na przeciw wejścia głównego od ulicy Mickiewicza, znajdują się 4 miejsca parkingowe dla osób z niepełnosprawnością ruchową, poruszających się na wózku inwalidzkim</w:t>
      </w:r>
      <w:r w:rsidRPr="00D96192">
        <w:t xml:space="preserve"> </w:t>
      </w:r>
      <w:r w:rsidRPr="00D96192">
        <w:rPr>
          <w:rFonts w:cstheme="minorHAnsi"/>
          <w:sz w:val="24"/>
          <w:szCs w:val="24"/>
        </w:rPr>
        <w:t xml:space="preserve">lub opiekunów dzieci z wózkami, w tym 2 miejsca od strony budynku oraz 2 miejsca po drugiej stronie drogi dojazdowej.  </w:t>
      </w:r>
    </w:p>
    <w:p w14:paraId="435400B0"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Z parkingu do wejścia głównego budynku sądu z uwagi na różnicę poziomu terenu należy udać się przez pochylnię o nachyleniu 5,6%, zabezpieczoną barierkami</w:t>
      </w:r>
      <w:r w:rsidR="006C5E54" w:rsidRPr="00D96192">
        <w:rPr>
          <w:rFonts w:cstheme="minorHAnsi"/>
          <w:sz w:val="24"/>
          <w:szCs w:val="24"/>
        </w:rPr>
        <w:t>,</w:t>
      </w:r>
      <w:r w:rsidRPr="00D96192">
        <w:rPr>
          <w:rFonts w:cstheme="minorHAnsi"/>
          <w:sz w:val="24"/>
          <w:szCs w:val="24"/>
        </w:rPr>
        <w:t xml:space="preserve"> a następnie specjalnym elektrycznym podnośnikiem (platformą) o udźwigu 300kg, która znajduje się tuż za ścianą. </w:t>
      </w:r>
    </w:p>
    <w:p w14:paraId="08AB3D60" w14:textId="77777777" w:rsidR="00140736" w:rsidRPr="00D96192" w:rsidRDefault="00140736" w:rsidP="00140736">
      <w:pPr>
        <w:spacing w:line="240" w:lineRule="auto"/>
        <w:jc w:val="both"/>
        <w:rPr>
          <w:rFonts w:cstheme="minorHAnsi"/>
          <w:b/>
          <w:sz w:val="24"/>
          <w:szCs w:val="24"/>
        </w:rPr>
      </w:pPr>
      <w:r w:rsidRPr="00D96192">
        <w:rPr>
          <w:rFonts w:cstheme="minorHAnsi"/>
          <w:sz w:val="24"/>
          <w:szCs w:val="24"/>
        </w:rPr>
        <w:t>Do budynku prowadzą 2 wejścia:</w:t>
      </w:r>
    </w:p>
    <w:p w14:paraId="2C5E52C2" w14:textId="5402F25A" w:rsidR="00140736" w:rsidRPr="00D96192" w:rsidRDefault="00140736" w:rsidP="00140736">
      <w:pPr>
        <w:pStyle w:val="Akapitzlist"/>
        <w:numPr>
          <w:ilvl w:val="0"/>
          <w:numId w:val="2"/>
        </w:numPr>
        <w:spacing w:line="240" w:lineRule="auto"/>
        <w:jc w:val="both"/>
        <w:rPr>
          <w:rFonts w:cstheme="minorHAnsi"/>
          <w:sz w:val="24"/>
          <w:szCs w:val="24"/>
        </w:rPr>
      </w:pPr>
      <w:r w:rsidRPr="00D96192">
        <w:rPr>
          <w:rFonts w:cstheme="minorHAnsi"/>
          <w:sz w:val="24"/>
          <w:szCs w:val="24"/>
        </w:rPr>
        <w:t>Wejście główne (drzwi rozsuwane), które jest dostosowane do potrzeb osób z niepełnosprawnością ruchową. Wejście to jest przeznaczone dla interesantów którzy udają się do Biur Podawczych, Biura Obsługi Interesant</w:t>
      </w:r>
      <w:r w:rsidR="001C0CB8" w:rsidRPr="00D96192">
        <w:rPr>
          <w:rFonts w:cstheme="minorHAnsi"/>
          <w:sz w:val="24"/>
          <w:szCs w:val="24"/>
        </w:rPr>
        <w:t>ów</w:t>
      </w:r>
      <w:r w:rsidRPr="00D96192">
        <w:rPr>
          <w:rFonts w:cstheme="minorHAnsi"/>
          <w:sz w:val="24"/>
          <w:szCs w:val="24"/>
        </w:rPr>
        <w:t>, Czytelni Akt i sal rozpraw. Jednocześnie jest to wejście służbow</w:t>
      </w:r>
      <w:r w:rsidR="00F5792F" w:rsidRPr="00D96192">
        <w:rPr>
          <w:rFonts w:cstheme="minorHAnsi"/>
          <w:sz w:val="24"/>
          <w:szCs w:val="24"/>
        </w:rPr>
        <w:t>e</w:t>
      </w:r>
      <w:r w:rsidRPr="00D96192">
        <w:rPr>
          <w:rFonts w:cstheme="minorHAnsi"/>
          <w:sz w:val="24"/>
          <w:szCs w:val="24"/>
        </w:rPr>
        <w:t>.</w:t>
      </w:r>
    </w:p>
    <w:p w14:paraId="3999AFDF" w14:textId="77777777" w:rsidR="00140736" w:rsidRPr="00D96192" w:rsidRDefault="00140736" w:rsidP="00140736">
      <w:pPr>
        <w:pStyle w:val="Akapitzlist"/>
        <w:numPr>
          <w:ilvl w:val="0"/>
          <w:numId w:val="2"/>
        </w:numPr>
        <w:spacing w:line="240" w:lineRule="auto"/>
        <w:jc w:val="both"/>
        <w:rPr>
          <w:rFonts w:cstheme="minorHAnsi"/>
          <w:sz w:val="24"/>
          <w:szCs w:val="24"/>
        </w:rPr>
      </w:pPr>
      <w:r w:rsidRPr="00D96192">
        <w:rPr>
          <w:rFonts w:cstheme="minorHAnsi"/>
          <w:sz w:val="24"/>
          <w:szCs w:val="24"/>
        </w:rPr>
        <w:t>Wejście boczne przy wejściu głównym (drzwi jednoskrzydłowe), które jest dostosowane do potrzeb osób z niepełnosprawnością ruchową lub poruszających się na wózku inwalidzkim.</w:t>
      </w:r>
    </w:p>
    <w:p w14:paraId="57FCDE38" w14:textId="77777777" w:rsidR="00140736" w:rsidRPr="00D96192" w:rsidRDefault="00140736" w:rsidP="00140736">
      <w:pPr>
        <w:pStyle w:val="Akapitzlist"/>
        <w:spacing w:line="240" w:lineRule="auto"/>
        <w:jc w:val="both"/>
        <w:rPr>
          <w:rFonts w:cstheme="minorHAnsi"/>
          <w:sz w:val="24"/>
          <w:szCs w:val="24"/>
        </w:rPr>
      </w:pPr>
    </w:p>
    <w:p w14:paraId="1AE5ECE1" w14:textId="645FA8FF" w:rsidR="00140736" w:rsidRPr="00D96192" w:rsidRDefault="00140736" w:rsidP="00140736">
      <w:pPr>
        <w:spacing w:line="240" w:lineRule="auto"/>
        <w:jc w:val="both"/>
        <w:rPr>
          <w:rFonts w:cstheme="minorHAnsi"/>
          <w:sz w:val="24"/>
          <w:szCs w:val="24"/>
        </w:rPr>
      </w:pPr>
      <w:r w:rsidRPr="00D96192">
        <w:rPr>
          <w:rFonts w:cstheme="minorHAnsi"/>
          <w:sz w:val="24"/>
          <w:szCs w:val="24"/>
        </w:rPr>
        <w:t>Osoby zainteresowane mogą zgłaszać chęć otrzymania pomocy. W tym celu proszone są o powiadomienie przybycia poprzez naciśnięcie przycisku wideofonu zainstalowanego przy wejściu bocznym. W celu wcześniejszego przygotowania wizyty w Sądzie uprzejmie prosimy o skontaktowanie się z Biurem Obsługi Interesant</w:t>
      </w:r>
      <w:r w:rsidR="001C0CB8" w:rsidRPr="00D96192">
        <w:rPr>
          <w:rFonts w:cstheme="minorHAnsi"/>
          <w:sz w:val="24"/>
          <w:szCs w:val="24"/>
        </w:rPr>
        <w:t>ów</w:t>
      </w:r>
      <w:r w:rsidRPr="00D96192">
        <w:rPr>
          <w:rFonts w:cstheme="minorHAnsi"/>
          <w:sz w:val="24"/>
          <w:szCs w:val="24"/>
        </w:rPr>
        <w:t xml:space="preserve"> pod numerem telefonu 85 665 65 10. </w:t>
      </w:r>
    </w:p>
    <w:p w14:paraId="01BD21C0" w14:textId="4F26A35D" w:rsidR="00140736" w:rsidRPr="00D96192" w:rsidRDefault="00140736" w:rsidP="00140736">
      <w:pPr>
        <w:spacing w:line="240" w:lineRule="auto"/>
        <w:jc w:val="both"/>
        <w:rPr>
          <w:rFonts w:cstheme="minorHAnsi"/>
          <w:sz w:val="24"/>
          <w:szCs w:val="24"/>
        </w:rPr>
      </w:pPr>
      <w:r w:rsidRPr="00D96192">
        <w:rPr>
          <w:rFonts w:cstheme="minorHAnsi"/>
          <w:sz w:val="24"/>
          <w:szCs w:val="24"/>
        </w:rPr>
        <w:t>Następnie pracownik Biura Obsługi Interesant</w:t>
      </w:r>
      <w:r w:rsidR="001C0CB8" w:rsidRPr="00D96192">
        <w:rPr>
          <w:rFonts w:cstheme="minorHAnsi"/>
          <w:sz w:val="24"/>
          <w:szCs w:val="24"/>
        </w:rPr>
        <w:t>ów</w:t>
      </w:r>
      <w:r w:rsidRPr="00D96192">
        <w:rPr>
          <w:rFonts w:cstheme="minorHAnsi"/>
          <w:sz w:val="24"/>
          <w:szCs w:val="24"/>
        </w:rPr>
        <w:t xml:space="preserve"> lub pracownicy Ochrony pomogą i ułatwią przemieszczanie się wewnątrz budynku. </w:t>
      </w:r>
    </w:p>
    <w:p w14:paraId="4FC46418"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 xml:space="preserve">Nad wejściem nie ma głośników systemu naprowadzającego dźwiękowo osoby niewidome i słabowidzące. </w:t>
      </w:r>
    </w:p>
    <w:p w14:paraId="3C40C00B" w14:textId="04AEB4E8" w:rsidR="00140736" w:rsidRPr="00D96192" w:rsidRDefault="00140736" w:rsidP="00140736">
      <w:pPr>
        <w:spacing w:line="240" w:lineRule="auto"/>
        <w:jc w:val="both"/>
        <w:rPr>
          <w:rFonts w:cstheme="minorHAnsi"/>
          <w:sz w:val="24"/>
          <w:szCs w:val="24"/>
        </w:rPr>
      </w:pPr>
      <w:r w:rsidRPr="00D96192">
        <w:rPr>
          <w:rFonts w:cstheme="minorHAnsi"/>
          <w:sz w:val="24"/>
          <w:szCs w:val="24"/>
        </w:rPr>
        <w:t xml:space="preserve">Za drzwiami wejścia głównego (drzwi rozsuwane) jest nieduży wiatrołap za którym znajdują się kolejne drzwi (drzwi rozsuwane), za nimi znajduje się bramka do wykrywania metalu, prześwietlarka bagażu, gdzie uzyskuje się dostęp do parteru budynku (segment A). Po prawej stronie znajduje się Ogólne Biuro Podawcze oraz Biuro Podawcze X Wydziału Gospodarczego Rejestru Zastawów, XII Wydziału Gospodarczego Krajowego Rejestru Sądowego  oraz IX Wydziału Ksiąg Wieczystych. Po lewej stronie od wejścia znajduje się szatnia, kasy sądu oraz punkt usługowy z drobnym asortymentem jak słodycze i napoje, w którym </w:t>
      </w:r>
      <w:r w:rsidR="00F5792F" w:rsidRPr="00D96192">
        <w:rPr>
          <w:rFonts w:cstheme="minorHAnsi"/>
          <w:sz w:val="24"/>
          <w:szCs w:val="24"/>
        </w:rPr>
        <w:t xml:space="preserve">także </w:t>
      </w:r>
      <w:r w:rsidRPr="00D96192">
        <w:rPr>
          <w:rFonts w:cstheme="minorHAnsi"/>
          <w:sz w:val="24"/>
          <w:szCs w:val="24"/>
        </w:rPr>
        <w:t>można powielić niezbędne dokumenty.  W dalszej części znajdują się sale rozpraw (segment B). Na wprost od wejścia pomiędzy windami znajduje się Biuro Obsługi Interesant</w:t>
      </w:r>
      <w:r w:rsidR="001C0CB8" w:rsidRPr="00D96192">
        <w:rPr>
          <w:rFonts w:cstheme="minorHAnsi"/>
          <w:sz w:val="24"/>
          <w:szCs w:val="24"/>
        </w:rPr>
        <w:t>ów</w:t>
      </w:r>
      <w:r w:rsidRPr="00D96192">
        <w:rPr>
          <w:rFonts w:cstheme="minorHAnsi"/>
          <w:sz w:val="24"/>
          <w:szCs w:val="24"/>
        </w:rPr>
        <w:t xml:space="preserve"> (segment C). Wymienione biura oraz kasy posiadają kierunkowe pętle indukcyjne do komunikacji.</w:t>
      </w:r>
      <w:r w:rsidR="00F5792F" w:rsidRPr="00D96192">
        <w:rPr>
          <w:rFonts w:cstheme="minorHAnsi"/>
          <w:sz w:val="24"/>
          <w:szCs w:val="24"/>
        </w:rPr>
        <w:t xml:space="preserve"> Po prawej stronie od głównego wejścia znajduje się obszerna informacja dotycząca lokalizacji Sekretariatów Wydziałów, sal rozpraw. </w:t>
      </w:r>
    </w:p>
    <w:p w14:paraId="1B142FE1"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lastRenderedPageBreak/>
        <w:t>Na wyższe kondygnacje budynku można dostać się poprzez dwie windy, uzyskując dostęp:</w:t>
      </w:r>
    </w:p>
    <w:p w14:paraId="707D81F5" w14:textId="77777777" w:rsidR="00140736" w:rsidRPr="00D96192" w:rsidRDefault="00140736" w:rsidP="00140736">
      <w:pPr>
        <w:pStyle w:val="Akapitzlist"/>
        <w:numPr>
          <w:ilvl w:val="0"/>
          <w:numId w:val="14"/>
        </w:numPr>
        <w:spacing w:line="240" w:lineRule="auto"/>
        <w:jc w:val="both"/>
        <w:rPr>
          <w:rFonts w:cstheme="minorHAnsi"/>
          <w:sz w:val="24"/>
          <w:szCs w:val="24"/>
        </w:rPr>
      </w:pPr>
      <w:r w:rsidRPr="00D96192">
        <w:rPr>
          <w:rFonts w:cstheme="minorHAnsi"/>
          <w:sz w:val="24"/>
          <w:szCs w:val="24"/>
        </w:rPr>
        <w:t>do piwnicy (-1), w której znajduje się bufet</w:t>
      </w:r>
      <w:r w:rsidR="00E2608A" w:rsidRPr="00D96192">
        <w:rPr>
          <w:rFonts w:cstheme="minorHAnsi"/>
          <w:sz w:val="24"/>
          <w:szCs w:val="24"/>
        </w:rPr>
        <w:t xml:space="preserve"> (winda po lewej</w:t>
      </w:r>
      <w:r w:rsidR="009D4AD2" w:rsidRPr="00D96192">
        <w:rPr>
          <w:rFonts w:cstheme="minorHAnsi"/>
          <w:sz w:val="24"/>
          <w:szCs w:val="24"/>
        </w:rPr>
        <w:t xml:space="preserve"> </w:t>
      </w:r>
      <w:r w:rsidR="00E2608A" w:rsidRPr="00D96192">
        <w:rPr>
          <w:rFonts w:cstheme="minorHAnsi"/>
          <w:sz w:val="24"/>
          <w:szCs w:val="24"/>
        </w:rPr>
        <w:t>stronie)</w:t>
      </w:r>
      <w:r w:rsidR="009D4AD2" w:rsidRPr="00D96192">
        <w:rPr>
          <w:rFonts w:cstheme="minorHAnsi"/>
          <w:sz w:val="24"/>
          <w:szCs w:val="24"/>
        </w:rPr>
        <w:t>,</w:t>
      </w:r>
    </w:p>
    <w:p w14:paraId="19EF8F30" w14:textId="7F59E612" w:rsidR="00140736" w:rsidRPr="00D96192" w:rsidRDefault="00140736" w:rsidP="00140736">
      <w:pPr>
        <w:pStyle w:val="Akapitzlist"/>
        <w:numPr>
          <w:ilvl w:val="0"/>
          <w:numId w:val="14"/>
        </w:numPr>
        <w:spacing w:line="240" w:lineRule="auto"/>
        <w:jc w:val="both"/>
        <w:rPr>
          <w:rFonts w:cstheme="minorHAnsi"/>
          <w:sz w:val="24"/>
          <w:szCs w:val="24"/>
        </w:rPr>
      </w:pPr>
      <w:r w:rsidRPr="00D96192">
        <w:rPr>
          <w:rFonts w:cstheme="minorHAnsi"/>
          <w:sz w:val="24"/>
          <w:szCs w:val="24"/>
        </w:rPr>
        <w:t xml:space="preserve">na I piętro budynku, na którym znajdują się Czytelnia Akt po stronie prawej po wyjściu z windy (segment A) oraz po obu stronach sale rozpraw (segment A, B. E). Czytelnia </w:t>
      </w:r>
      <w:r w:rsidR="009D4AD2" w:rsidRPr="00D96192">
        <w:rPr>
          <w:rFonts w:cstheme="minorHAnsi"/>
          <w:sz w:val="24"/>
          <w:szCs w:val="24"/>
        </w:rPr>
        <w:t>A</w:t>
      </w:r>
      <w:r w:rsidRPr="00D96192">
        <w:rPr>
          <w:rFonts w:cstheme="minorHAnsi"/>
          <w:sz w:val="24"/>
          <w:szCs w:val="24"/>
        </w:rPr>
        <w:t>kt posiada kierunkową pętlę indukcyjnych do komunikacji</w:t>
      </w:r>
      <w:r w:rsidR="00E074D4" w:rsidRPr="00D96192">
        <w:rPr>
          <w:rFonts w:cstheme="minorHAnsi"/>
          <w:sz w:val="24"/>
          <w:szCs w:val="24"/>
        </w:rPr>
        <w:t xml:space="preserve"> oraz stanowisko dostosowane do potrzeb dla osób z niepełnosprawnością.</w:t>
      </w:r>
    </w:p>
    <w:p w14:paraId="1654EF98" w14:textId="77777777" w:rsidR="00140736" w:rsidRPr="00D96192" w:rsidRDefault="00140736" w:rsidP="00140736">
      <w:pPr>
        <w:pStyle w:val="Akapitzlist"/>
        <w:numPr>
          <w:ilvl w:val="0"/>
          <w:numId w:val="14"/>
        </w:numPr>
        <w:spacing w:line="240" w:lineRule="auto"/>
        <w:jc w:val="both"/>
        <w:rPr>
          <w:rFonts w:cstheme="minorHAnsi"/>
          <w:sz w:val="24"/>
          <w:szCs w:val="24"/>
        </w:rPr>
      </w:pPr>
      <w:r w:rsidRPr="00D96192">
        <w:rPr>
          <w:rFonts w:cstheme="minorHAnsi"/>
          <w:sz w:val="24"/>
          <w:szCs w:val="24"/>
        </w:rPr>
        <w:t>na II piętro budynku, na którym znajdują się sale rozpraw (segment A oraz przylegające do niego segment B, E).</w:t>
      </w:r>
    </w:p>
    <w:p w14:paraId="537854D0" w14:textId="77777777" w:rsidR="00140736" w:rsidRPr="00D96192" w:rsidRDefault="00140736" w:rsidP="00140736">
      <w:pPr>
        <w:pStyle w:val="Akapitzlist"/>
        <w:numPr>
          <w:ilvl w:val="0"/>
          <w:numId w:val="14"/>
        </w:numPr>
        <w:spacing w:line="240" w:lineRule="auto"/>
        <w:jc w:val="both"/>
        <w:rPr>
          <w:rFonts w:cstheme="minorHAnsi"/>
          <w:sz w:val="24"/>
          <w:szCs w:val="24"/>
        </w:rPr>
      </w:pPr>
      <w:r w:rsidRPr="00D96192">
        <w:rPr>
          <w:rFonts w:cstheme="minorHAnsi"/>
          <w:sz w:val="24"/>
          <w:szCs w:val="24"/>
        </w:rPr>
        <w:t>na IV piętro budynku, na którym znajdują się sale rozpraw po obu stronach (segment B, E).</w:t>
      </w:r>
    </w:p>
    <w:p w14:paraId="4A5A8B0D"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 xml:space="preserve">Windy wyposażone są w automatycznie przesuwne drzwi. Wewnątrz posiadają system głosowy. Komunikat jest ogłaszany przed otwarciem drzwi kabiny. Wewnątrz i na zewnątrz windy wyposażone są w przyciski z opisem w alfabecie Braille’a.  </w:t>
      </w:r>
    </w:p>
    <w:p w14:paraId="0E95433F"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Toalety dla osób niepełnosprawnych znajdują się na parterze oraz I piętrze (segment A)</w:t>
      </w:r>
      <w:r w:rsidR="002E257E" w:rsidRPr="00D96192">
        <w:rPr>
          <w:rFonts w:cstheme="minorHAnsi"/>
          <w:sz w:val="24"/>
          <w:szCs w:val="24"/>
        </w:rPr>
        <w:t>, w których zamontowano przyciski przywołujące pomoc.</w:t>
      </w:r>
      <w:r w:rsidRPr="00D96192">
        <w:rPr>
          <w:rFonts w:cstheme="minorHAnsi"/>
          <w:sz w:val="24"/>
          <w:szCs w:val="24"/>
        </w:rPr>
        <w:t xml:space="preserve"> </w:t>
      </w:r>
    </w:p>
    <w:p w14:paraId="0F419358"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 xml:space="preserve">Szerokość korytarzy oraz schodów budynku sądu pozwala na swobodne poruszanie się osób z dysfunkcjami ruchowymi. Dla osób poruszających się na wózkach inwalidzkich dostępność pomieszczeń oraz korytarzy dotyczy wszystkich kondygnacji budynku. </w:t>
      </w:r>
    </w:p>
    <w:p w14:paraId="61BE4712" w14:textId="4B397498" w:rsidR="00140736" w:rsidRPr="00D96192" w:rsidRDefault="00140736" w:rsidP="00140736">
      <w:pPr>
        <w:spacing w:line="240" w:lineRule="auto"/>
        <w:jc w:val="both"/>
        <w:rPr>
          <w:rFonts w:cstheme="minorHAnsi"/>
          <w:sz w:val="24"/>
          <w:szCs w:val="24"/>
        </w:rPr>
      </w:pPr>
      <w:r w:rsidRPr="00D96192">
        <w:rPr>
          <w:rFonts w:cstheme="minorHAnsi"/>
          <w:sz w:val="24"/>
          <w:szCs w:val="24"/>
        </w:rPr>
        <w:t>Do budynku i wszystkich jego  pomieszczeń można wejść z psem asystującym i psem przewodnikiem</w:t>
      </w:r>
      <w:r w:rsidR="00004BA3" w:rsidRPr="00D96192">
        <w:rPr>
          <w:rFonts w:cstheme="minorHAnsi"/>
          <w:sz w:val="24"/>
          <w:szCs w:val="24"/>
        </w:rPr>
        <w:t xml:space="preserve"> przy uwzględnieniu wymogów określonych w Procedurze obsługi i ewakuacji osób ze szczególnymi potrzebami w Sądzie Rejonowym w Białymstoku stanowiącej Załącznik Nr 1 do Zarządzenia Prezesa i Dyrektora Sądu Rejonowego w Białymstoku Nr A.021.20.2023 z dnia 20 lutego 2023 roku</w:t>
      </w:r>
      <w:r w:rsidR="00D96192">
        <w:rPr>
          <w:rFonts w:cstheme="minorHAnsi"/>
          <w:sz w:val="24"/>
          <w:szCs w:val="24"/>
        </w:rPr>
        <w:t>.</w:t>
      </w:r>
    </w:p>
    <w:p w14:paraId="1C6F7186" w14:textId="77777777" w:rsidR="00E074D4" w:rsidRPr="00D96192" w:rsidRDefault="00140736" w:rsidP="00E074D4">
      <w:pPr>
        <w:spacing w:after="0" w:line="240" w:lineRule="exact"/>
        <w:jc w:val="both"/>
        <w:rPr>
          <w:rFonts w:cstheme="minorHAnsi"/>
          <w:sz w:val="24"/>
          <w:szCs w:val="24"/>
        </w:rPr>
      </w:pPr>
      <w:r w:rsidRPr="00D96192">
        <w:rPr>
          <w:rFonts w:cstheme="minorHAnsi"/>
          <w:sz w:val="24"/>
          <w:szCs w:val="24"/>
        </w:rPr>
        <w:t>W budynku</w:t>
      </w:r>
      <w:r w:rsidR="00E074D4" w:rsidRPr="00D96192">
        <w:rPr>
          <w:rFonts w:cstheme="minorHAnsi"/>
          <w:sz w:val="24"/>
          <w:szCs w:val="24"/>
        </w:rPr>
        <w:t xml:space="preserve"> oznaczono</w:t>
      </w:r>
      <w:r w:rsidR="009D78F6" w:rsidRPr="00D96192">
        <w:rPr>
          <w:rFonts w:cstheme="minorHAnsi"/>
          <w:sz w:val="24"/>
          <w:szCs w:val="24"/>
        </w:rPr>
        <w:t xml:space="preserve"> </w:t>
      </w:r>
      <w:r w:rsidR="002E257E" w:rsidRPr="00D96192">
        <w:rPr>
          <w:rFonts w:cstheme="minorHAnsi"/>
          <w:sz w:val="24"/>
          <w:szCs w:val="24"/>
        </w:rPr>
        <w:t xml:space="preserve">drzwi </w:t>
      </w:r>
      <w:r w:rsidR="00E074D4" w:rsidRPr="00D96192">
        <w:rPr>
          <w:rFonts w:cstheme="minorHAnsi"/>
          <w:sz w:val="24"/>
          <w:szCs w:val="24"/>
        </w:rPr>
        <w:t xml:space="preserve">do </w:t>
      </w:r>
      <w:r w:rsidR="002E257E" w:rsidRPr="00D96192">
        <w:rPr>
          <w:rFonts w:cstheme="minorHAnsi"/>
          <w:sz w:val="24"/>
          <w:szCs w:val="24"/>
        </w:rPr>
        <w:t>pomieszczeń</w:t>
      </w:r>
      <w:r w:rsidR="001C0CB8" w:rsidRPr="00D96192">
        <w:rPr>
          <w:rFonts w:cstheme="minorHAnsi"/>
          <w:sz w:val="24"/>
          <w:szCs w:val="24"/>
        </w:rPr>
        <w:t>,</w:t>
      </w:r>
      <w:r w:rsidR="002E257E" w:rsidRPr="00D96192">
        <w:rPr>
          <w:rFonts w:cstheme="minorHAnsi"/>
          <w:sz w:val="24"/>
          <w:szCs w:val="24"/>
        </w:rPr>
        <w:t xml:space="preserve"> na których umieszczono tabliczki z alfabetem Braille i oznaczeniem NFC</w:t>
      </w:r>
      <w:r w:rsidR="007B6020" w:rsidRPr="00D96192">
        <w:rPr>
          <w:rFonts w:cstheme="minorHAnsi"/>
          <w:sz w:val="24"/>
          <w:szCs w:val="24"/>
        </w:rPr>
        <w:t>:</w:t>
      </w:r>
    </w:p>
    <w:p w14:paraId="76B70758" w14:textId="133DBD0F" w:rsidR="00E074D4" w:rsidRPr="00D96192" w:rsidRDefault="00E074D4" w:rsidP="00E074D4">
      <w:pPr>
        <w:spacing w:after="0" w:line="240" w:lineRule="exact"/>
        <w:jc w:val="both"/>
        <w:rPr>
          <w:rFonts w:cstheme="minorHAnsi"/>
          <w:sz w:val="24"/>
          <w:szCs w:val="24"/>
        </w:rPr>
      </w:pPr>
      <w:r w:rsidRPr="00D96192">
        <w:rPr>
          <w:rFonts w:cstheme="minorHAnsi"/>
          <w:sz w:val="24"/>
          <w:szCs w:val="24"/>
        </w:rPr>
        <w:t>-</w:t>
      </w:r>
      <w:r w:rsidR="001B4D56" w:rsidRPr="00D96192">
        <w:rPr>
          <w:rFonts w:cstheme="minorHAnsi"/>
          <w:sz w:val="24"/>
          <w:szCs w:val="24"/>
        </w:rPr>
        <w:t xml:space="preserve"> </w:t>
      </w:r>
      <w:r w:rsidR="00F05E9F" w:rsidRPr="00D96192">
        <w:rPr>
          <w:rFonts w:cstheme="minorHAnsi"/>
          <w:sz w:val="24"/>
          <w:szCs w:val="24"/>
        </w:rPr>
        <w:t>Biuro Podawcze Ksiąg Wieczystych, Krajowego Rejestru Sądowego, Rejestru Zastawów</w:t>
      </w:r>
      <w:r w:rsidR="001C0CB8" w:rsidRPr="00D96192">
        <w:rPr>
          <w:rFonts w:cstheme="minorHAnsi"/>
          <w:sz w:val="24"/>
          <w:szCs w:val="24"/>
        </w:rPr>
        <w:t>-</w:t>
      </w:r>
      <w:r w:rsidR="00F05E9F" w:rsidRPr="00D96192">
        <w:rPr>
          <w:rFonts w:cstheme="minorHAnsi"/>
          <w:sz w:val="24"/>
          <w:szCs w:val="24"/>
        </w:rPr>
        <w:t xml:space="preserve">A015, </w:t>
      </w:r>
    </w:p>
    <w:p w14:paraId="65207E1B" w14:textId="45F77585" w:rsidR="00E074D4" w:rsidRPr="00D96192" w:rsidRDefault="00E074D4" w:rsidP="00E074D4">
      <w:pPr>
        <w:spacing w:after="0" w:line="240" w:lineRule="exact"/>
        <w:jc w:val="both"/>
        <w:rPr>
          <w:rFonts w:cstheme="minorHAnsi"/>
          <w:sz w:val="24"/>
          <w:szCs w:val="24"/>
        </w:rPr>
      </w:pPr>
      <w:r w:rsidRPr="00D96192">
        <w:rPr>
          <w:rFonts w:cstheme="minorHAnsi"/>
          <w:sz w:val="24"/>
          <w:szCs w:val="24"/>
        </w:rPr>
        <w:t xml:space="preserve">- </w:t>
      </w:r>
      <w:r w:rsidR="00F05E9F" w:rsidRPr="00D96192">
        <w:rPr>
          <w:rFonts w:cstheme="minorHAnsi"/>
          <w:sz w:val="24"/>
          <w:szCs w:val="24"/>
        </w:rPr>
        <w:t>Archiwum Ksiąg Wieczystych</w:t>
      </w:r>
      <w:r w:rsidR="00D96192">
        <w:rPr>
          <w:rFonts w:cstheme="minorHAnsi"/>
          <w:sz w:val="24"/>
          <w:szCs w:val="24"/>
        </w:rPr>
        <w:t xml:space="preserve"> </w:t>
      </w:r>
      <w:r w:rsidR="00F05E9F" w:rsidRPr="00D96192">
        <w:rPr>
          <w:rFonts w:cstheme="minorHAnsi"/>
          <w:sz w:val="24"/>
          <w:szCs w:val="24"/>
        </w:rPr>
        <w:t>-</w:t>
      </w:r>
      <w:r w:rsidR="00D96192">
        <w:rPr>
          <w:rFonts w:cstheme="minorHAnsi"/>
          <w:sz w:val="24"/>
          <w:szCs w:val="24"/>
        </w:rPr>
        <w:t xml:space="preserve"> </w:t>
      </w:r>
      <w:r w:rsidR="00F05E9F" w:rsidRPr="00D96192">
        <w:rPr>
          <w:rFonts w:cstheme="minorHAnsi"/>
          <w:sz w:val="24"/>
          <w:szCs w:val="24"/>
        </w:rPr>
        <w:t xml:space="preserve">E003, </w:t>
      </w:r>
    </w:p>
    <w:p w14:paraId="7F53844F" w14:textId="3FECCE7A" w:rsidR="00E074D4" w:rsidRPr="00D96192" w:rsidRDefault="00E074D4" w:rsidP="00E074D4">
      <w:pPr>
        <w:spacing w:after="0" w:line="240" w:lineRule="exact"/>
        <w:jc w:val="both"/>
        <w:rPr>
          <w:rFonts w:cstheme="minorHAnsi"/>
          <w:sz w:val="24"/>
          <w:szCs w:val="24"/>
        </w:rPr>
      </w:pPr>
      <w:r w:rsidRPr="00D96192">
        <w:rPr>
          <w:rFonts w:cstheme="minorHAnsi"/>
          <w:sz w:val="24"/>
          <w:szCs w:val="24"/>
        </w:rPr>
        <w:t xml:space="preserve">- </w:t>
      </w:r>
      <w:r w:rsidR="00F05E9F" w:rsidRPr="00D96192">
        <w:rPr>
          <w:rFonts w:cstheme="minorHAnsi"/>
          <w:sz w:val="24"/>
          <w:szCs w:val="24"/>
        </w:rPr>
        <w:t>Kiosk</w:t>
      </w:r>
      <w:r w:rsidR="00D96192">
        <w:rPr>
          <w:rFonts w:cstheme="minorHAnsi"/>
          <w:sz w:val="24"/>
          <w:szCs w:val="24"/>
        </w:rPr>
        <w:t xml:space="preserve"> </w:t>
      </w:r>
      <w:r w:rsidR="001C0CB8" w:rsidRPr="00D96192">
        <w:rPr>
          <w:rFonts w:cstheme="minorHAnsi"/>
          <w:sz w:val="24"/>
          <w:szCs w:val="24"/>
        </w:rPr>
        <w:t>-</w:t>
      </w:r>
      <w:r w:rsidR="00D96192">
        <w:rPr>
          <w:rFonts w:cstheme="minorHAnsi"/>
          <w:sz w:val="24"/>
          <w:szCs w:val="24"/>
        </w:rPr>
        <w:t xml:space="preserve"> </w:t>
      </w:r>
      <w:r w:rsidR="00F05E9F" w:rsidRPr="00D96192">
        <w:rPr>
          <w:rFonts w:cstheme="minorHAnsi"/>
          <w:sz w:val="24"/>
          <w:szCs w:val="24"/>
        </w:rPr>
        <w:t xml:space="preserve">A013, </w:t>
      </w:r>
    </w:p>
    <w:p w14:paraId="592FB90B" w14:textId="77777777" w:rsidR="00E074D4" w:rsidRPr="00D96192" w:rsidRDefault="00E074D4" w:rsidP="00E074D4">
      <w:pPr>
        <w:spacing w:after="0" w:line="240" w:lineRule="exact"/>
        <w:jc w:val="both"/>
        <w:rPr>
          <w:rFonts w:cstheme="minorHAnsi"/>
          <w:sz w:val="24"/>
          <w:szCs w:val="24"/>
        </w:rPr>
      </w:pPr>
      <w:r w:rsidRPr="00D96192">
        <w:rPr>
          <w:rFonts w:cstheme="minorHAnsi"/>
          <w:sz w:val="24"/>
          <w:szCs w:val="24"/>
        </w:rPr>
        <w:t xml:space="preserve">- </w:t>
      </w:r>
      <w:r w:rsidR="00F05E9F" w:rsidRPr="00D96192">
        <w:rPr>
          <w:rFonts w:cstheme="minorHAnsi"/>
          <w:sz w:val="24"/>
          <w:szCs w:val="24"/>
        </w:rPr>
        <w:t xml:space="preserve">Sala Rozpraw Nr 1, </w:t>
      </w:r>
    </w:p>
    <w:p w14:paraId="45882915" w14:textId="4DC233ED" w:rsidR="00E074D4" w:rsidRPr="00D96192" w:rsidRDefault="00E074D4" w:rsidP="00E074D4">
      <w:pPr>
        <w:spacing w:after="0" w:line="240" w:lineRule="exact"/>
        <w:jc w:val="both"/>
        <w:rPr>
          <w:rFonts w:cstheme="minorHAnsi"/>
          <w:sz w:val="24"/>
          <w:szCs w:val="24"/>
        </w:rPr>
      </w:pPr>
      <w:r w:rsidRPr="00D96192">
        <w:rPr>
          <w:rFonts w:cstheme="minorHAnsi"/>
          <w:sz w:val="24"/>
          <w:szCs w:val="24"/>
        </w:rPr>
        <w:t xml:space="preserve">- </w:t>
      </w:r>
      <w:r w:rsidR="00F05E9F" w:rsidRPr="00D96192">
        <w:rPr>
          <w:rFonts w:cstheme="minorHAnsi"/>
          <w:sz w:val="24"/>
          <w:szCs w:val="24"/>
        </w:rPr>
        <w:t>Biuro Obsługi Interesant</w:t>
      </w:r>
      <w:r w:rsidR="001C0CB8" w:rsidRPr="00D96192">
        <w:rPr>
          <w:rFonts w:cstheme="minorHAnsi"/>
          <w:sz w:val="24"/>
          <w:szCs w:val="24"/>
        </w:rPr>
        <w:t>ów</w:t>
      </w:r>
      <w:r w:rsidR="00D96192">
        <w:rPr>
          <w:rFonts w:cstheme="minorHAnsi"/>
          <w:sz w:val="24"/>
          <w:szCs w:val="24"/>
        </w:rPr>
        <w:t xml:space="preserve"> </w:t>
      </w:r>
      <w:r w:rsidR="001C0CB8" w:rsidRPr="00D96192">
        <w:rPr>
          <w:rFonts w:cstheme="minorHAnsi"/>
          <w:sz w:val="24"/>
          <w:szCs w:val="24"/>
        </w:rPr>
        <w:t>-</w:t>
      </w:r>
      <w:r w:rsidR="00D96192">
        <w:rPr>
          <w:rFonts w:cstheme="minorHAnsi"/>
          <w:sz w:val="24"/>
          <w:szCs w:val="24"/>
        </w:rPr>
        <w:t xml:space="preserve"> </w:t>
      </w:r>
      <w:r w:rsidR="00F05E9F" w:rsidRPr="00D96192">
        <w:rPr>
          <w:rFonts w:cstheme="minorHAnsi"/>
          <w:sz w:val="24"/>
          <w:szCs w:val="24"/>
        </w:rPr>
        <w:t xml:space="preserve">C002, </w:t>
      </w:r>
    </w:p>
    <w:p w14:paraId="05E71668" w14:textId="22E2A62C" w:rsidR="00E074D4" w:rsidRPr="00D96192" w:rsidRDefault="00E074D4" w:rsidP="00E074D4">
      <w:pPr>
        <w:spacing w:after="0" w:line="240" w:lineRule="exact"/>
        <w:ind w:left="284" w:hanging="284"/>
        <w:jc w:val="both"/>
        <w:rPr>
          <w:rFonts w:cstheme="minorHAnsi"/>
          <w:sz w:val="24"/>
          <w:szCs w:val="24"/>
        </w:rPr>
      </w:pPr>
      <w:r w:rsidRPr="00D96192">
        <w:rPr>
          <w:rFonts w:cstheme="minorHAnsi"/>
          <w:sz w:val="24"/>
          <w:szCs w:val="24"/>
        </w:rPr>
        <w:t xml:space="preserve">- </w:t>
      </w:r>
      <w:r w:rsidR="00F05E9F" w:rsidRPr="00D96192">
        <w:rPr>
          <w:rFonts w:cstheme="minorHAnsi"/>
          <w:sz w:val="24"/>
          <w:szCs w:val="24"/>
        </w:rPr>
        <w:t>Punkt Wydawania Odpisów z Ksiąg Wieczystych, Krajowego Rejestru Sądowego, Rejestru Zastawów oraz przyjmowanie ogłoszeń do Monitora Sądowego i Gospodarczego</w:t>
      </w:r>
      <w:r w:rsidR="00D96192">
        <w:rPr>
          <w:rFonts w:cstheme="minorHAnsi"/>
          <w:sz w:val="24"/>
          <w:szCs w:val="24"/>
        </w:rPr>
        <w:t xml:space="preserve"> </w:t>
      </w:r>
      <w:r w:rsidR="00F05E9F" w:rsidRPr="00D96192">
        <w:rPr>
          <w:rFonts w:cstheme="minorHAnsi"/>
          <w:sz w:val="24"/>
          <w:szCs w:val="24"/>
        </w:rPr>
        <w:t>-</w:t>
      </w:r>
      <w:r w:rsidR="00D96192">
        <w:rPr>
          <w:rFonts w:cstheme="minorHAnsi"/>
          <w:sz w:val="24"/>
          <w:szCs w:val="24"/>
        </w:rPr>
        <w:t xml:space="preserve"> </w:t>
      </w:r>
      <w:r w:rsidR="00F05E9F" w:rsidRPr="00D96192">
        <w:rPr>
          <w:rFonts w:cstheme="minorHAnsi"/>
          <w:sz w:val="24"/>
          <w:szCs w:val="24"/>
        </w:rPr>
        <w:t xml:space="preserve">C020, </w:t>
      </w:r>
    </w:p>
    <w:p w14:paraId="40818C3D" w14:textId="64ECA5B0" w:rsidR="00E074D4" w:rsidRPr="00D96192" w:rsidRDefault="00E074D4" w:rsidP="00E074D4">
      <w:pPr>
        <w:spacing w:after="0" w:line="240" w:lineRule="exact"/>
        <w:jc w:val="both"/>
        <w:rPr>
          <w:rFonts w:cstheme="minorHAnsi"/>
          <w:sz w:val="24"/>
          <w:szCs w:val="24"/>
        </w:rPr>
      </w:pPr>
      <w:r w:rsidRPr="00D96192">
        <w:rPr>
          <w:rFonts w:cstheme="minorHAnsi"/>
          <w:sz w:val="24"/>
          <w:szCs w:val="24"/>
        </w:rPr>
        <w:t xml:space="preserve">- </w:t>
      </w:r>
      <w:r w:rsidR="00F05E9F" w:rsidRPr="00D96192">
        <w:rPr>
          <w:rFonts w:cstheme="minorHAnsi"/>
          <w:sz w:val="24"/>
          <w:szCs w:val="24"/>
        </w:rPr>
        <w:t>Czytelnia Akt</w:t>
      </w:r>
      <w:r w:rsidR="00D96192">
        <w:rPr>
          <w:rFonts w:cstheme="minorHAnsi"/>
          <w:sz w:val="24"/>
          <w:szCs w:val="24"/>
        </w:rPr>
        <w:t xml:space="preserve"> </w:t>
      </w:r>
      <w:r w:rsidR="00F05E9F" w:rsidRPr="00D96192">
        <w:rPr>
          <w:rFonts w:cstheme="minorHAnsi"/>
          <w:sz w:val="24"/>
          <w:szCs w:val="24"/>
        </w:rPr>
        <w:t>-</w:t>
      </w:r>
      <w:r w:rsidR="00D96192">
        <w:rPr>
          <w:rFonts w:cstheme="minorHAnsi"/>
          <w:sz w:val="24"/>
          <w:szCs w:val="24"/>
        </w:rPr>
        <w:t xml:space="preserve"> </w:t>
      </w:r>
      <w:r w:rsidR="00F05E9F" w:rsidRPr="00D96192">
        <w:rPr>
          <w:rFonts w:cstheme="minorHAnsi"/>
          <w:sz w:val="24"/>
          <w:szCs w:val="24"/>
        </w:rPr>
        <w:t xml:space="preserve">A110, </w:t>
      </w:r>
    </w:p>
    <w:p w14:paraId="625C61B2" w14:textId="77777777" w:rsidR="00E074D4" w:rsidRPr="00D96192" w:rsidRDefault="00E074D4" w:rsidP="00E074D4">
      <w:pPr>
        <w:spacing w:after="0" w:line="240" w:lineRule="exact"/>
        <w:jc w:val="both"/>
        <w:rPr>
          <w:rFonts w:cstheme="minorHAnsi"/>
          <w:sz w:val="24"/>
          <w:szCs w:val="24"/>
        </w:rPr>
      </w:pPr>
      <w:r w:rsidRPr="00D96192">
        <w:rPr>
          <w:rFonts w:cstheme="minorHAnsi"/>
          <w:sz w:val="24"/>
          <w:szCs w:val="24"/>
        </w:rPr>
        <w:t xml:space="preserve">- </w:t>
      </w:r>
      <w:r w:rsidR="00F05E9F" w:rsidRPr="00D96192">
        <w:rPr>
          <w:rFonts w:cstheme="minorHAnsi"/>
          <w:sz w:val="24"/>
          <w:szCs w:val="24"/>
        </w:rPr>
        <w:t xml:space="preserve">Toaleta dla niepełnosprawnych A011 i A104 </w:t>
      </w:r>
    </w:p>
    <w:p w14:paraId="5BB96EE7" w14:textId="4E259AF0" w:rsidR="00F05E9F" w:rsidRPr="00D96192" w:rsidRDefault="00F05E9F" w:rsidP="00E074D4">
      <w:pPr>
        <w:spacing w:after="0" w:line="240" w:lineRule="exact"/>
        <w:jc w:val="both"/>
        <w:rPr>
          <w:rFonts w:cstheme="minorHAnsi"/>
          <w:sz w:val="24"/>
          <w:szCs w:val="24"/>
        </w:rPr>
      </w:pPr>
      <w:r w:rsidRPr="00D96192">
        <w:rPr>
          <w:rFonts w:cstheme="minorHAnsi"/>
          <w:sz w:val="24"/>
          <w:szCs w:val="24"/>
        </w:rPr>
        <w:t xml:space="preserve">oraz </w:t>
      </w:r>
      <w:r w:rsidR="00E074D4" w:rsidRPr="00D96192">
        <w:rPr>
          <w:rFonts w:cstheme="minorHAnsi"/>
          <w:sz w:val="24"/>
          <w:szCs w:val="24"/>
        </w:rPr>
        <w:t xml:space="preserve">blaty </w:t>
      </w:r>
      <w:r w:rsidRPr="00D96192">
        <w:rPr>
          <w:rFonts w:cstheme="minorHAnsi"/>
          <w:sz w:val="24"/>
          <w:szCs w:val="24"/>
        </w:rPr>
        <w:t>Kasa</w:t>
      </w:r>
      <w:r w:rsidR="00D96192">
        <w:rPr>
          <w:rFonts w:cstheme="minorHAnsi"/>
          <w:sz w:val="24"/>
          <w:szCs w:val="24"/>
        </w:rPr>
        <w:t xml:space="preserve"> </w:t>
      </w:r>
      <w:r w:rsidR="001C0CB8" w:rsidRPr="00D96192">
        <w:rPr>
          <w:rFonts w:cstheme="minorHAnsi"/>
          <w:sz w:val="24"/>
          <w:szCs w:val="24"/>
        </w:rPr>
        <w:t>-</w:t>
      </w:r>
      <w:r w:rsidR="00D96192">
        <w:rPr>
          <w:rFonts w:cstheme="minorHAnsi"/>
          <w:sz w:val="24"/>
          <w:szCs w:val="24"/>
        </w:rPr>
        <w:t xml:space="preserve"> </w:t>
      </w:r>
      <w:r w:rsidRPr="00D96192">
        <w:rPr>
          <w:rFonts w:cstheme="minorHAnsi"/>
          <w:sz w:val="24"/>
          <w:szCs w:val="24"/>
        </w:rPr>
        <w:t>A004, Kasa</w:t>
      </w:r>
      <w:r w:rsidR="00D96192">
        <w:rPr>
          <w:rFonts w:cstheme="minorHAnsi"/>
          <w:sz w:val="24"/>
          <w:szCs w:val="24"/>
        </w:rPr>
        <w:t xml:space="preserve"> </w:t>
      </w:r>
      <w:r w:rsidR="001C0CB8" w:rsidRPr="00D96192">
        <w:rPr>
          <w:rFonts w:cstheme="minorHAnsi"/>
          <w:sz w:val="24"/>
          <w:szCs w:val="24"/>
        </w:rPr>
        <w:t>-</w:t>
      </w:r>
      <w:r w:rsidR="00D96192">
        <w:rPr>
          <w:rFonts w:cstheme="minorHAnsi"/>
          <w:sz w:val="24"/>
          <w:szCs w:val="24"/>
        </w:rPr>
        <w:t xml:space="preserve"> </w:t>
      </w:r>
      <w:r w:rsidRPr="00D96192">
        <w:rPr>
          <w:rFonts w:cstheme="minorHAnsi"/>
          <w:sz w:val="24"/>
          <w:szCs w:val="24"/>
        </w:rPr>
        <w:t>A005, Szatnia</w:t>
      </w:r>
      <w:r w:rsidR="00D96192">
        <w:rPr>
          <w:rFonts w:cstheme="minorHAnsi"/>
          <w:sz w:val="24"/>
          <w:szCs w:val="24"/>
        </w:rPr>
        <w:t xml:space="preserve"> </w:t>
      </w:r>
      <w:r w:rsidR="001C0CB8" w:rsidRPr="00D96192">
        <w:rPr>
          <w:rFonts w:cstheme="minorHAnsi"/>
          <w:sz w:val="24"/>
          <w:szCs w:val="24"/>
        </w:rPr>
        <w:t>-</w:t>
      </w:r>
      <w:r w:rsidR="00D96192">
        <w:rPr>
          <w:rFonts w:cstheme="minorHAnsi"/>
          <w:sz w:val="24"/>
          <w:szCs w:val="24"/>
        </w:rPr>
        <w:t xml:space="preserve"> </w:t>
      </w:r>
      <w:r w:rsidRPr="00D96192">
        <w:rPr>
          <w:rFonts w:cstheme="minorHAnsi"/>
          <w:sz w:val="24"/>
          <w:szCs w:val="24"/>
        </w:rPr>
        <w:t>A003, Biuro Podawcze Ogólne</w:t>
      </w:r>
      <w:r w:rsidR="00D96192">
        <w:rPr>
          <w:rFonts w:cstheme="minorHAnsi"/>
          <w:sz w:val="24"/>
          <w:szCs w:val="24"/>
        </w:rPr>
        <w:t xml:space="preserve"> </w:t>
      </w:r>
      <w:r w:rsidR="001C0CB8" w:rsidRPr="00D96192">
        <w:rPr>
          <w:rFonts w:cstheme="minorHAnsi"/>
          <w:sz w:val="24"/>
          <w:szCs w:val="24"/>
        </w:rPr>
        <w:t>-</w:t>
      </w:r>
      <w:r w:rsidR="00D96192">
        <w:rPr>
          <w:rFonts w:cstheme="minorHAnsi"/>
          <w:sz w:val="24"/>
          <w:szCs w:val="24"/>
        </w:rPr>
        <w:t xml:space="preserve"> </w:t>
      </w:r>
      <w:r w:rsidRPr="00D96192">
        <w:rPr>
          <w:rFonts w:cstheme="minorHAnsi"/>
          <w:sz w:val="24"/>
          <w:szCs w:val="24"/>
        </w:rPr>
        <w:t>A022</w:t>
      </w:r>
    </w:p>
    <w:p w14:paraId="762CC0D0" w14:textId="77777777" w:rsidR="00E074D4" w:rsidRPr="00D96192" w:rsidRDefault="00E074D4" w:rsidP="00E074D4">
      <w:pPr>
        <w:spacing w:after="0" w:line="240" w:lineRule="exact"/>
        <w:jc w:val="both"/>
        <w:rPr>
          <w:rFonts w:cstheme="minorHAnsi"/>
          <w:sz w:val="24"/>
          <w:szCs w:val="24"/>
        </w:rPr>
      </w:pPr>
    </w:p>
    <w:p w14:paraId="73E08D4D" w14:textId="13B5B64B" w:rsidR="009D78F6" w:rsidRPr="00D96192" w:rsidRDefault="002E257E" w:rsidP="00140736">
      <w:pPr>
        <w:spacing w:line="240" w:lineRule="auto"/>
        <w:jc w:val="both"/>
        <w:rPr>
          <w:rFonts w:cstheme="minorHAnsi"/>
          <w:sz w:val="24"/>
          <w:szCs w:val="24"/>
        </w:rPr>
      </w:pPr>
      <w:r w:rsidRPr="00D96192">
        <w:rPr>
          <w:rFonts w:cstheme="minorHAnsi"/>
          <w:sz w:val="24"/>
          <w:szCs w:val="24"/>
        </w:rPr>
        <w:t xml:space="preserve">W budynku </w:t>
      </w:r>
      <w:r w:rsidR="00A61AC1" w:rsidRPr="00D96192">
        <w:rPr>
          <w:rFonts w:cstheme="minorHAnsi"/>
          <w:sz w:val="24"/>
          <w:szCs w:val="24"/>
        </w:rPr>
        <w:t>wykonan</w:t>
      </w:r>
      <w:r w:rsidR="000D1840" w:rsidRPr="00D96192">
        <w:rPr>
          <w:rFonts w:cstheme="minorHAnsi"/>
          <w:sz w:val="24"/>
          <w:szCs w:val="24"/>
        </w:rPr>
        <w:t>o</w:t>
      </w:r>
      <w:r w:rsidR="00A61AC1" w:rsidRPr="00D96192">
        <w:rPr>
          <w:rFonts w:cstheme="minorHAnsi"/>
          <w:sz w:val="24"/>
          <w:szCs w:val="24"/>
        </w:rPr>
        <w:t xml:space="preserve"> oznacz</w:t>
      </w:r>
      <w:r w:rsidR="00004BA3" w:rsidRPr="00D96192">
        <w:rPr>
          <w:rFonts w:cstheme="minorHAnsi"/>
          <w:sz w:val="24"/>
          <w:szCs w:val="24"/>
        </w:rPr>
        <w:t>eń</w:t>
      </w:r>
      <w:r w:rsidR="00A61AC1" w:rsidRPr="00D96192">
        <w:rPr>
          <w:rFonts w:cstheme="minorHAnsi"/>
          <w:sz w:val="24"/>
          <w:szCs w:val="24"/>
        </w:rPr>
        <w:t xml:space="preserve"> kontrastow</w:t>
      </w:r>
      <w:r w:rsidR="00004BA3" w:rsidRPr="00D96192">
        <w:rPr>
          <w:rFonts w:cstheme="minorHAnsi"/>
          <w:sz w:val="24"/>
          <w:szCs w:val="24"/>
        </w:rPr>
        <w:t>ych</w:t>
      </w:r>
      <w:r w:rsidR="00A61AC1" w:rsidRPr="00D96192">
        <w:rPr>
          <w:rFonts w:cstheme="minorHAnsi"/>
          <w:sz w:val="24"/>
          <w:szCs w:val="24"/>
        </w:rPr>
        <w:t xml:space="preserve"> dla osób słabowidzących poprzez </w:t>
      </w:r>
      <w:r w:rsidRPr="00D96192">
        <w:rPr>
          <w:rFonts w:cstheme="minorHAnsi"/>
          <w:sz w:val="24"/>
          <w:szCs w:val="24"/>
        </w:rPr>
        <w:t>oklejenie taśmą głównego wejścia do budynku, dojścia i wejścia do Biura Obsługi Interesant</w:t>
      </w:r>
      <w:r w:rsidR="00347030" w:rsidRPr="00D96192">
        <w:rPr>
          <w:rFonts w:cstheme="minorHAnsi"/>
          <w:sz w:val="24"/>
          <w:szCs w:val="24"/>
        </w:rPr>
        <w:t>ów</w:t>
      </w:r>
      <w:r w:rsidRPr="00D96192">
        <w:rPr>
          <w:rFonts w:cstheme="minorHAnsi"/>
          <w:sz w:val="24"/>
          <w:szCs w:val="24"/>
        </w:rPr>
        <w:t>, wejś</w:t>
      </w:r>
      <w:r w:rsidR="001C0CB8" w:rsidRPr="00D96192">
        <w:rPr>
          <w:rFonts w:cstheme="minorHAnsi"/>
          <w:sz w:val="24"/>
          <w:szCs w:val="24"/>
        </w:rPr>
        <w:t>ć</w:t>
      </w:r>
      <w:r w:rsidRPr="00D96192">
        <w:rPr>
          <w:rFonts w:cstheme="minorHAnsi"/>
          <w:sz w:val="24"/>
          <w:szCs w:val="24"/>
        </w:rPr>
        <w:t xml:space="preserve"> do wind oraz drzwi klat</w:t>
      </w:r>
      <w:r w:rsidR="001C0CB8" w:rsidRPr="00D96192">
        <w:rPr>
          <w:rFonts w:cstheme="minorHAnsi"/>
          <w:sz w:val="24"/>
          <w:szCs w:val="24"/>
        </w:rPr>
        <w:t>ek</w:t>
      </w:r>
      <w:r w:rsidRPr="00D96192">
        <w:rPr>
          <w:rFonts w:cstheme="minorHAnsi"/>
          <w:sz w:val="24"/>
          <w:szCs w:val="24"/>
        </w:rPr>
        <w:t xml:space="preserve"> ewakuacyjnych na każdej kondygnacji budynku w segmencie A</w:t>
      </w:r>
      <w:r w:rsidR="00A61AC1" w:rsidRPr="00D96192">
        <w:rPr>
          <w:rFonts w:cstheme="minorHAnsi"/>
          <w:sz w:val="24"/>
          <w:szCs w:val="24"/>
        </w:rPr>
        <w:t>.</w:t>
      </w:r>
    </w:p>
    <w:p w14:paraId="0899A6B5" w14:textId="77777777" w:rsidR="00140736" w:rsidRPr="00D96192" w:rsidRDefault="00140736" w:rsidP="00140736">
      <w:pPr>
        <w:spacing w:line="240" w:lineRule="auto"/>
        <w:jc w:val="both"/>
        <w:rPr>
          <w:rFonts w:cstheme="minorHAnsi"/>
          <w:sz w:val="24"/>
          <w:szCs w:val="24"/>
        </w:rPr>
      </w:pPr>
      <w:r w:rsidRPr="00D96192">
        <w:rPr>
          <w:rFonts w:cstheme="minorHAnsi"/>
          <w:sz w:val="24"/>
          <w:szCs w:val="24"/>
        </w:rPr>
        <w:t xml:space="preserve">Wszyscy pracownicy Sądu mają obowiązek okazania wszelkiej pomocy osobie niepełnosprawnej. </w:t>
      </w:r>
    </w:p>
    <w:p w14:paraId="6AB7B59F" w14:textId="428AADFC" w:rsidR="004F2135" w:rsidRPr="00A76948" w:rsidRDefault="004F2135" w:rsidP="004231E3">
      <w:pPr>
        <w:spacing w:line="240" w:lineRule="auto"/>
        <w:jc w:val="both"/>
        <w:rPr>
          <w:rFonts w:cstheme="minorHAnsi"/>
          <w:sz w:val="24"/>
          <w:szCs w:val="24"/>
        </w:rPr>
      </w:pPr>
      <w:r w:rsidRPr="00D96192">
        <w:rPr>
          <w:rFonts w:cstheme="minorHAnsi"/>
          <w:sz w:val="24"/>
          <w:szCs w:val="24"/>
        </w:rPr>
        <w:t xml:space="preserve">W Sądzie Rejonowym w Białymstoku </w:t>
      </w:r>
      <w:r w:rsidR="001C0CB8" w:rsidRPr="00D96192">
        <w:rPr>
          <w:rFonts w:cstheme="minorHAnsi"/>
          <w:color w:val="303030"/>
          <w:sz w:val="24"/>
          <w:szCs w:val="24"/>
        </w:rPr>
        <w:t xml:space="preserve">w Biurze Obsługi Interesantów </w:t>
      </w:r>
      <w:r w:rsidRPr="00D96192">
        <w:rPr>
          <w:rFonts w:cstheme="minorHAnsi"/>
          <w:sz w:val="24"/>
          <w:szCs w:val="24"/>
        </w:rPr>
        <w:t xml:space="preserve">jest możliwość skorzystania z usług tłumacza </w:t>
      </w:r>
      <w:r w:rsidRPr="00FD0BBA">
        <w:rPr>
          <w:rFonts w:cstheme="minorHAnsi"/>
          <w:sz w:val="24"/>
          <w:szCs w:val="24"/>
        </w:rPr>
        <w:t>języka migowego</w:t>
      </w:r>
      <w:r w:rsidR="001C0CB8" w:rsidRPr="00FD0BBA">
        <w:rPr>
          <w:rFonts w:cstheme="minorHAnsi"/>
          <w:sz w:val="24"/>
          <w:szCs w:val="24"/>
        </w:rPr>
        <w:t xml:space="preserve"> online. Kontakt z Sądem Rejonowym w Białymstoku jest możliwy również </w:t>
      </w:r>
      <w:r w:rsidR="001C0CB8" w:rsidRPr="00FD0BBA">
        <w:rPr>
          <w:rStyle w:val="Hipercze"/>
          <w:rFonts w:cstheme="minorHAnsi"/>
          <w:color w:val="auto"/>
          <w:sz w:val="24"/>
          <w:szCs w:val="24"/>
          <w:u w:val="none"/>
        </w:rPr>
        <w:t xml:space="preserve">przy wykorzystaniu środków komunikacji internetowej poprzez skorzystanie </w:t>
      </w:r>
      <w:r w:rsidR="00347030" w:rsidRPr="00FD0BBA">
        <w:rPr>
          <w:rStyle w:val="Hipercze"/>
          <w:rFonts w:cstheme="minorHAnsi"/>
          <w:color w:val="auto"/>
          <w:sz w:val="24"/>
          <w:szCs w:val="24"/>
          <w:u w:val="none"/>
        </w:rPr>
        <w:t xml:space="preserve">z </w:t>
      </w:r>
      <w:r w:rsidR="001C0CB8" w:rsidRPr="00FD0BBA">
        <w:rPr>
          <w:rStyle w:val="Hipercze"/>
          <w:rFonts w:cstheme="minorHAnsi"/>
          <w:color w:val="auto"/>
          <w:sz w:val="24"/>
          <w:szCs w:val="24"/>
          <w:u w:val="none"/>
        </w:rPr>
        <w:t xml:space="preserve">umieszczonego na stronie internetowej kafelka </w:t>
      </w:r>
      <w:r w:rsidR="001C0CB8" w:rsidRPr="00FD0BBA">
        <w:rPr>
          <w:rStyle w:val="Hipercze"/>
          <w:rFonts w:cstheme="minorHAnsi"/>
          <w:noProof/>
          <w:color w:val="auto"/>
          <w:sz w:val="24"/>
          <w:szCs w:val="24"/>
          <w:u w:val="none"/>
          <w:lang w:eastAsia="pl-PL"/>
        </w:rPr>
        <w:drawing>
          <wp:inline distT="0" distB="0" distL="0" distR="0" wp14:anchorId="1EDEC407" wp14:editId="42EF4E2B">
            <wp:extent cx="756285" cy="189230"/>
            <wp:effectExtent l="0" t="0" r="5715" b="127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85" cy="189230"/>
                    </a:xfrm>
                    <a:prstGeom prst="rect">
                      <a:avLst/>
                    </a:prstGeom>
                    <a:noFill/>
                  </pic:spPr>
                </pic:pic>
              </a:graphicData>
            </a:graphic>
          </wp:inline>
        </w:drawing>
      </w:r>
      <w:r w:rsidR="001C0CB8" w:rsidRPr="00FD0BBA">
        <w:rPr>
          <w:rStyle w:val="Hipercze"/>
          <w:rFonts w:cstheme="minorHAnsi"/>
          <w:color w:val="auto"/>
          <w:sz w:val="24"/>
          <w:szCs w:val="24"/>
          <w:u w:val="none"/>
        </w:rPr>
        <w:t xml:space="preserve">umożliwiającego połączenie przy </w:t>
      </w:r>
      <w:r w:rsidR="00004BA3" w:rsidRPr="00FD0BBA">
        <w:rPr>
          <w:rStyle w:val="Hipercze"/>
          <w:rFonts w:cstheme="minorHAnsi"/>
          <w:color w:val="auto"/>
          <w:sz w:val="24"/>
          <w:szCs w:val="24"/>
          <w:u w:val="none"/>
        </w:rPr>
        <w:t>udziale</w:t>
      </w:r>
      <w:r w:rsidR="001C0CB8" w:rsidRPr="00FD0BBA">
        <w:rPr>
          <w:rStyle w:val="Hipercze"/>
          <w:rFonts w:cstheme="minorHAnsi"/>
          <w:color w:val="auto"/>
          <w:sz w:val="24"/>
          <w:szCs w:val="24"/>
          <w:u w:val="none"/>
        </w:rPr>
        <w:t xml:space="preserve"> tłumacza języka migowego online z Biurem Obsługi Interesantów. </w:t>
      </w:r>
      <w:r w:rsidRPr="00FD0BBA">
        <w:rPr>
          <w:rFonts w:cstheme="minorHAnsi"/>
          <w:sz w:val="24"/>
          <w:szCs w:val="24"/>
        </w:rPr>
        <w:t xml:space="preserve">  </w:t>
      </w:r>
    </w:p>
    <w:p w14:paraId="24BF9052" w14:textId="77777777" w:rsidR="006C7703" w:rsidRPr="00A76948" w:rsidRDefault="006C7703" w:rsidP="00A76948">
      <w:pPr>
        <w:spacing w:line="360" w:lineRule="auto"/>
        <w:rPr>
          <w:rFonts w:cstheme="minorHAnsi"/>
          <w:sz w:val="24"/>
          <w:szCs w:val="24"/>
        </w:rPr>
      </w:pPr>
    </w:p>
    <w:sectPr w:rsidR="006C7703" w:rsidRPr="00A76948" w:rsidSect="004F2135">
      <w:headerReference w:type="even" r:id="rId12"/>
      <w:headerReference w:type="default" r:id="rId13"/>
      <w:footerReference w:type="even" r:id="rId14"/>
      <w:footerReference w:type="default" r:id="rId15"/>
      <w:headerReference w:type="first" r:id="rId16"/>
      <w:footerReference w:type="first" r:id="rId17"/>
      <w:pgSz w:w="11906" w:h="16838"/>
      <w:pgMar w:top="1417" w:right="1133"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7E591" w14:textId="77777777" w:rsidR="00FE0A48" w:rsidRDefault="00FE0A48" w:rsidP="006C3929">
      <w:pPr>
        <w:spacing w:after="0" w:line="240" w:lineRule="auto"/>
      </w:pPr>
      <w:r>
        <w:separator/>
      </w:r>
    </w:p>
  </w:endnote>
  <w:endnote w:type="continuationSeparator" w:id="0">
    <w:p w14:paraId="0F7DA1AA" w14:textId="77777777" w:rsidR="00FE0A48" w:rsidRDefault="00FE0A48" w:rsidP="006C3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8A73D" w14:textId="77777777" w:rsidR="00C10B3F" w:rsidRDefault="00C10B3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9189C" w14:textId="77777777" w:rsidR="00C10B3F" w:rsidRDefault="00C10B3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D5E48" w14:textId="77777777" w:rsidR="00C10B3F" w:rsidRDefault="00C10B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EF51C" w14:textId="77777777" w:rsidR="00FE0A48" w:rsidRDefault="00FE0A48" w:rsidP="006C3929">
      <w:pPr>
        <w:spacing w:after="0" w:line="240" w:lineRule="auto"/>
      </w:pPr>
      <w:r>
        <w:separator/>
      </w:r>
    </w:p>
  </w:footnote>
  <w:footnote w:type="continuationSeparator" w:id="0">
    <w:p w14:paraId="26B1DA6B" w14:textId="77777777" w:rsidR="00FE0A48" w:rsidRDefault="00FE0A48" w:rsidP="006C3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E957D" w14:textId="77777777" w:rsidR="00C10B3F" w:rsidRDefault="00C10B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79DAE" w14:textId="77777777" w:rsidR="00C10B3F" w:rsidRDefault="00C10B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3D58F" w14:textId="77777777" w:rsidR="00C10B3F" w:rsidRDefault="00C10B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535B"/>
    <w:multiLevelType w:val="hybridMultilevel"/>
    <w:tmpl w:val="A90A6B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D738C"/>
    <w:multiLevelType w:val="hybridMultilevel"/>
    <w:tmpl w:val="5AB8B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4D70DB"/>
    <w:multiLevelType w:val="multilevel"/>
    <w:tmpl w:val="A596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40373"/>
    <w:multiLevelType w:val="multilevel"/>
    <w:tmpl w:val="E7CE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26023B"/>
    <w:multiLevelType w:val="hybridMultilevel"/>
    <w:tmpl w:val="9A263B5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3BDE6951"/>
    <w:multiLevelType w:val="hybridMultilevel"/>
    <w:tmpl w:val="4A88D3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BE15D76"/>
    <w:multiLevelType w:val="multilevel"/>
    <w:tmpl w:val="73EE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1B38EA"/>
    <w:multiLevelType w:val="hybridMultilevel"/>
    <w:tmpl w:val="87C03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F6E05EA"/>
    <w:multiLevelType w:val="hybridMultilevel"/>
    <w:tmpl w:val="26B2F1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C0D1D4A"/>
    <w:multiLevelType w:val="hybridMultilevel"/>
    <w:tmpl w:val="ED628D0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 w15:restartNumberingAfterBreak="0">
    <w:nsid w:val="64D501F9"/>
    <w:multiLevelType w:val="multilevel"/>
    <w:tmpl w:val="92D0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F10C7C"/>
    <w:multiLevelType w:val="multilevel"/>
    <w:tmpl w:val="5732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E9343D"/>
    <w:multiLevelType w:val="multilevel"/>
    <w:tmpl w:val="8900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3E6359"/>
    <w:multiLevelType w:val="hybridMultilevel"/>
    <w:tmpl w:val="14B0E7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B831255"/>
    <w:multiLevelType w:val="hybridMultilevel"/>
    <w:tmpl w:val="1436BD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C1F1666"/>
    <w:multiLevelType w:val="hybridMultilevel"/>
    <w:tmpl w:val="472CEF10"/>
    <w:lvl w:ilvl="0" w:tplc="51CA1F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3"/>
  </w:num>
  <w:num w:numId="4">
    <w:abstractNumId w:val="2"/>
  </w:num>
  <w:num w:numId="5">
    <w:abstractNumId w:val="6"/>
  </w:num>
  <w:num w:numId="6">
    <w:abstractNumId w:val="11"/>
  </w:num>
  <w:num w:numId="7">
    <w:abstractNumId w:val="12"/>
  </w:num>
  <w:num w:numId="8">
    <w:abstractNumId w:val="4"/>
  </w:num>
  <w:num w:numId="9">
    <w:abstractNumId w:val="8"/>
  </w:num>
  <w:num w:numId="10">
    <w:abstractNumId w:val="7"/>
  </w:num>
  <w:num w:numId="11">
    <w:abstractNumId w:val="1"/>
  </w:num>
  <w:num w:numId="12">
    <w:abstractNumId w:val="13"/>
  </w:num>
  <w:num w:numId="13">
    <w:abstractNumId w:val="5"/>
  </w:num>
  <w:num w:numId="14">
    <w:abstractNumId w:val="9"/>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ADE"/>
    <w:rsid w:val="00004BA3"/>
    <w:rsid w:val="0000798B"/>
    <w:rsid w:val="00031CB1"/>
    <w:rsid w:val="0004167C"/>
    <w:rsid w:val="000549FF"/>
    <w:rsid w:val="00074363"/>
    <w:rsid w:val="00075ADE"/>
    <w:rsid w:val="000B2224"/>
    <w:rsid w:val="000B4BAE"/>
    <w:rsid w:val="000C0D3F"/>
    <w:rsid w:val="000D1840"/>
    <w:rsid w:val="00120383"/>
    <w:rsid w:val="00140736"/>
    <w:rsid w:val="00157496"/>
    <w:rsid w:val="00167559"/>
    <w:rsid w:val="001A72E5"/>
    <w:rsid w:val="001B2EF8"/>
    <w:rsid w:val="001B4D56"/>
    <w:rsid w:val="001C0CB8"/>
    <w:rsid w:val="001F090F"/>
    <w:rsid w:val="002271E3"/>
    <w:rsid w:val="002874A4"/>
    <w:rsid w:val="00293235"/>
    <w:rsid w:val="002C3AFD"/>
    <w:rsid w:val="002D6769"/>
    <w:rsid w:val="002E257E"/>
    <w:rsid w:val="002E387C"/>
    <w:rsid w:val="00342D0E"/>
    <w:rsid w:val="00347030"/>
    <w:rsid w:val="00395F82"/>
    <w:rsid w:val="003A3529"/>
    <w:rsid w:val="003B0743"/>
    <w:rsid w:val="003B6829"/>
    <w:rsid w:val="003F7DB2"/>
    <w:rsid w:val="0041353B"/>
    <w:rsid w:val="004231E3"/>
    <w:rsid w:val="00455327"/>
    <w:rsid w:val="00465D61"/>
    <w:rsid w:val="0046724F"/>
    <w:rsid w:val="004B7D97"/>
    <w:rsid w:val="004C5311"/>
    <w:rsid w:val="004F2135"/>
    <w:rsid w:val="004F7A95"/>
    <w:rsid w:val="005049CC"/>
    <w:rsid w:val="00562DDC"/>
    <w:rsid w:val="00570DBD"/>
    <w:rsid w:val="0060630B"/>
    <w:rsid w:val="00614476"/>
    <w:rsid w:val="00665C3B"/>
    <w:rsid w:val="006A41E7"/>
    <w:rsid w:val="006A5497"/>
    <w:rsid w:val="006B5B9F"/>
    <w:rsid w:val="006C3929"/>
    <w:rsid w:val="006C5E54"/>
    <w:rsid w:val="006C7703"/>
    <w:rsid w:val="006E29B9"/>
    <w:rsid w:val="0070274D"/>
    <w:rsid w:val="0071001D"/>
    <w:rsid w:val="00736BFD"/>
    <w:rsid w:val="00752C0D"/>
    <w:rsid w:val="007554CB"/>
    <w:rsid w:val="007A5709"/>
    <w:rsid w:val="007B6020"/>
    <w:rsid w:val="007D1570"/>
    <w:rsid w:val="007D503E"/>
    <w:rsid w:val="00844E0F"/>
    <w:rsid w:val="00864776"/>
    <w:rsid w:val="008F004A"/>
    <w:rsid w:val="008F0808"/>
    <w:rsid w:val="00900BC4"/>
    <w:rsid w:val="00905E3E"/>
    <w:rsid w:val="00934CFD"/>
    <w:rsid w:val="00953706"/>
    <w:rsid w:val="00993FB2"/>
    <w:rsid w:val="0099654A"/>
    <w:rsid w:val="009A65A3"/>
    <w:rsid w:val="009D4AD2"/>
    <w:rsid w:val="009D5947"/>
    <w:rsid w:val="009D78F6"/>
    <w:rsid w:val="009E1D98"/>
    <w:rsid w:val="009E2DC0"/>
    <w:rsid w:val="009F7732"/>
    <w:rsid w:val="00A13C97"/>
    <w:rsid w:val="00A22261"/>
    <w:rsid w:val="00A3735B"/>
    <w:rsid w:val="00A41559"/>
    <w:rsid w:val="00A42A56"/>
    <w:rsid w:val="00A61AC1"/>
    <w:rsid w:val="00A76948"/>
    <w:rsid w:val="00AB4279"/>
    <w:rsid w:val="00AC305F"/>
    <w:rsid w:val="00B04018"/>
    <w:rsid w:val="00B45F55"/>
    <w:rsid w:val="00B54335"/>
    <w:rsid w:val="00B64029"/>
    <w:rsid w:val="00B84117"/>
    <w:rsid w:val="00B94E70"/>
    <w:rsid w:val="00B9773E"/>
    <w:rsid w:val="00BA0275"/>
    <w:rsid w:val="00BB130E"/>
    <w:rsid w:val="00BE4F52"/>
    <w:rsid w:val="00C027C9"/>
    <w:rsid w:val="00C10B3F"/>
    <w:rsid w:val="00C12274"/>
    <w:rsid w:val="00C12F99"/>
    <w:rsid w:val="00C25A7E"/>
    <w:rsid w:val="00C42843"/>
    <w:rsid w:val="00C8468B"/>
    <w:rsid w:val="00CB4BDF"/>
    <w:rsid w:val="00CE4BCA"/>
    <w:rsid w:val="00CE782A"/>
    <w:rsid w:val="00CF0FE9"/>
    <w:rsid w:val="00D47B6E"/>
    <w:rsid w:val="00D47F08"/>
    <w:rsid w:val="00D5440C"/>
    <w:rsid w:val="00D644E7"/>
    <w:rsid w:val="00D839A8"/>
    <w:rsid w:val="00D86D65"/>
    <w:rsid w:val="00D96192"/>
    <w:rsid w:val="00DC12CA"/>
    <w:rsid w:val="00DC1717"/>
    <w:rsid w:val="00DE1F8A"/>
    <w:rsid w:val="00E05875"/>
    <w:rsid w:val="00E074D4"/>
    <w:rsid w:val="00E2608A"/>
    <w:rsid w:val="00E37443"/>
    <w:rsid w:val="00E81239"/>
    <w:rsid w:val="00E905EE"/>
    <w:rsid w:val="00ED1DB0"/>
    <w:rsid w:val="00EF2BD3"/>
    <w:rsid w:val="00EF5EB3"/>
    <w:rsid w:val="00F05E9F"/>
    <w:rsid w:val="00F13B50"/>
    <w:rsid w:val="00F233C9"/>
    <w:rsid w:val="00F5792F"/>
    <w:rsid w:val="00FD0BBA"/>
    <w:rsid w:val="00FE0A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61C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22261"/>
    <w:rPr>
      <w:color w:val="0563C1" w:themeColor="hyperlink"/>
      <w:u w:val="single"/>
    </w:rPr>
  </w:style>
  <w:style w:type="paragraph" w:styleId="Akapitzlist">
    <w:name w:val="List Paragraph"/>
    <w:basedOn w:val="Normalny"/>
    <w:uiPriority w:val="34"/>
    <w:qFormat/>
    <w:rsid w:val="0060630B"/>
    <w:pPr>
      <w:ind w:left="720"/>
      <w:contextualSpacing/>
    </w:pPr>
  </w:style>
  <w:style w:type="paragraph" w:styleId="Tekstprzypisukocowego">
    <w:name w:val="endnote text"/>
    <w:basedOn w:val="Normalny"/>
    <w:link w:val="TekstprzypisukocowegoZnak"/>
    <w:uiPriority w:val="99"/>
    <w:semiHidden/>
    <w:unhideWhenUsed/>
    <w:rsid w:val="006C392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C3929"/>
    <w:rPr>
      <w:sz w:val="20"/>
      <w:szCs w:val="20"/>
    </w:rPr>
  </w:style>
  <w:style w:type="character" w:styleId="Odwoanieprzypisukocowego">
    <w:name w:val="endnote reference"/>
    <w:basedOn w:val="Domylnaczcionkaakapitu"/>
    <w:uiPriority w:val="99"/>
    <w:semiHidden/>
    <w:unhideWhenUsed/>
    <w:rsid w:val="006C3929"/>
    <w:rPr>
      <w:vertAlign w:val="superscript"/>
    </w:rPr>
  </w:style>
  <w:style w:type="character" w:customStyle="1" w:styleId="UnresolvedMention">
    <w:name w:val="Unresolved Mention"/>
    <w:basedOn w:val="Domylnaczcionkaakapitu"/>
    <w:uiPriority w:val="99"/>
    <w:semiHidden/>
    <w:unhideWhenUsed/>
    <w:rsid w:val="0099654A"/>
    <w:rPr>
      <w:color w:val="605E5C"/>
      <w:shd w:val="clear" w:color="auto" w:fill="E1DFDD"/>
    </w:rPr>
  </w:style>
  <w:style w:type="paragraph" w:styleId="NormalnyWeb">
    <w:name w:val="Normal (Web)"/>
    <w:basedOn w:val="Normalny"/>
    <w:uiPriority w:val="99"/>
    <w:semiHidden/>
    <w:unhideWhenUsed/>
    <w:rsid w:val="004F213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C10B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10B3F"/>
  </w:style>
  <w:style w:type="paragraph" w:styleId="Stopka">
    <w:name w:val="footer"/>
    <w:basedOn w:val="Normalny"/>
    <w:link w:val="StopkaZnak"/>
    <w:uiPriority w:val="99"/>
    <w:unhideWhenUsed/>
    <w:rsid w:val="00C10B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10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695734">
      <w:bodyDiv w:val="1"/>
      <w:marLeft w:val="0"/>
      <w:marRight w:val="0"/>
      <w:marTop w:val="0"/>
      <w:marBottom w:val="0"/>
      <w:divBdr>
        <w:top w:val="none" w:sz="0" w:space="0" w:color="auto"/>
        <w:left w:val="none" w:sz="0" w:space="0" w:color="auto"/>
        <w:bottom w:val="none" w:sz="0" w:space="0" w:color="auto"/>
        <w:right w:val="none" w:sz="0" w:space="0" w:color="auto"/>
      </w:divBdr>
    </w:div>
    <w:div w:id="463432713">
      <w:bodyDiv w:val="1"/>
      <w:marLeft w:val="0"/>
      <w:marRight w:val="0"/>
      <w:marTop w:val="0"/>
      <w:marBottom w:val="0"/>
      <w:divBdr>
        <w:top w:val="none" w:sz="0" w:space="0" w:color="auto"/>
        <w:left w:val="none" w:sz="0" w:space="0" w:color="auto"/>
        <w:bottom w:val="none" w:sz="0" w:space="0" w:color="auto"/>
        <w:right w:val="none" w:sz="0" w:space="0" w:color="auto"/>
      </w:divBdr>
    </w:div>
    <w:div w:id="590705327">
      <w:bodyDiv w:val="1"/>
      <w:marLeft w:val="0"/>
      <w:marRight w:val="0"/>
      <w:marTop w:val="0"/>
      <w:marBottom w:val="0"/>
      <w:divBdr>
        <w:top w:val="none" w:sz="0" w:space="0" w:color="auto"/>
        <w:left w:val="none" w:sz="0" w:space="0" w:color="auto"/>
        <w:bottom w:val="none" w:sz="0" w:space="0" w:color="auto"/>
        <w:right w:val="none" w:sz="0" w:space="0" w:color="auto"/>
      </w:divBdr>
    </w:div>
    <w:div w:id="1484152243">
      <w:bodyDiv w:val="1"/>
      <w:marLeft w:val="0"/>
      <w:marRight w:val="0"/>
      <w:marTop w:val="0"/>
      <w:marBottom w:val="0"/>
      <w:divBdr>
        <w:top w:val="none" w:sz="0" w:space="0" w:color="auto"/>
        <w:left w:val="none" w:sz="0" w:space="0" w:color="auto"/>
        <w:bottom w:val="none" w:sz="0" w:space="0" w:color="auto"/>
        <w:right w:val="none" w:sz="0" w:space="0" w:color="auto"/>
      </w:divBdr>
    </w:div>
    <w:div w:id="1543058142">
      <w:bodyDiv w:val="1"/>
      <w:marLeft w:val="0"/>
      <w:marRight w:val="0"/>
      <w:marTop w:val="0"/>
      <w:marBottom w:val="0"/>
      <w:divBdr>
        <w:top w:val="none" w:sz="0" w:space="0" w:color="auto"/>
        <w:left w:val="none" w:sz="0" w:space="0" w:color="auto"/>
        <w:bottom w:val="none" w:sz="0" w:space="0" w:color="auto"/>
        <w:right w:val="none" w:sz="0" w:space="0" w:color="auto"/>
      </w:divBdr>
    </w:div>
    <w:div w:id="200372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arzyna.kiezel@bialystok.sa.gov.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ialystok.sr.gov.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bip.brpo.gov.pl/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fron.org.pl/o-funduszu/zarzad/"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1406</Words>
  <Characters>8441</Characters>
  <Application>Microsoft Office Word</Application>
  <DocSecurity>0</DocSecurity>
  <Lines>70</Lines>
  <Paragraphs>19</Paragraphs>
  <ScaleCrop>false</ScaleCrop>
  <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2023-03-01T12:40:00Z</dcterms:created>
  <dcterms:modified xsi:type="dcterms:W3CDTF">2023-03-01T12:41:00Z</dcterms:modified>
</cp:coreProperties>
</file>