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4158E" w14:textId="77777777" w:rsidR="00836081" w:rsidRPr="0044656E" w:rsidRDefault="00836081" w:rsidP="00461AEC">
      <w:pPr>
        <w:spacing w:line="240" w:lineRule="auto"/>
        <w:jc w:val="both"/>
        <w:rPr>
          <w:rFonts w:cstheme="minorHAnsi"/>
          <w:b/>
          <w:sz w:val="24"/>
          <w:szCs w:val="24"/>
        </w:rPr>
      </w:pPr>
      <w:bookmarkStart w:id="0" w:name="_GoBack"/>
      <w:bookmarkEnd w:id="0"/>
      <w:r w:rsidRPr="0044656E">
        <w:rPr>
          <w:rFonts w:cstheme="minorHAnsi"/>
          <w:b/>
          <w:sz w:val="24"/>
          <w:szCs w:val="24"/>
        </w:rPr>
        <w:t>DEKLARACJA  DOSTĘPNOŚCI</w:t>
      </w:r>
    </w:p>
    <w:p w14:paraId="3E3BB803"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Sąd Rejonowy w Białymstoku  zobowiązuje się zapewnić dostępność swojej strony internetowej zgodnie z przepisami ustawy z dnia 4 kwietnia 2019 r. o dostępności cyfrowej stron internetowych i aplikacji mobilnych podmiotów publicznych. Oświadczenie w sprawie dostępności ma zastosowanie do strony internetowej </w:t>
      </w:r>
      <w:hyperlink r:id="rId7" w:history="1">
        <w:r w:rsidRPr="0044656E">
          <w:rPr>
            <w:rStyle w:val="Hipercze"/>
            <w:rFonts w:cstheme="minorHAnsi"/>
            <w:color w:val="auto"/>
            <w:sz w:val="24"/>
            <w:szCs w:val="24"/>
          </w:rPr>
          <w:t>http://bialystok.sr.gov.pl</w:t>
        </w:r>
      </w:hyperlink>
    </w:p>
    <w:p w14:paraId="140F1340"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Data publikacji strony internetowej: 2005-10-01</w:t>
      </w:r>
    </w:p>
    <w:p w14:paraId="21622EA8" w14:textId="45EB5FB8"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Data ostatniej aktualizacji: </w:t>
      </w:r>
      <w:r w:rsidR="00461AEC" w:rsidRPr="0044656E">
        <w:rPr>
          <w:rFonts w:cstheme="minorHAnsi"/>
          <w:sz w:val="24"/>
          <w:szCs w:val="24"/>
        </w:rPr>
        <w:t>202</w:t>
      </w:r>
      <w:r w:rsidR="00B7576A">
        <w:rPr>
          <w:rFonts w:cstheme="minorHAnsi"/>
          <w:sz w:val="24"/>
          <w:szCs w:val="24"/>
        </w:rPr>
        <w:t>6</w:t>
      </w:r>
      <w:r w:rsidR="00461AEC" w:rsidRPr="0044656E">
        <w:rPr>
          <w:rFonts w:cstheme="minorHAnsi"/>
          <w:sz w:val="24"/>
          <w:szCs w:val="24"/>
        </w:rPr>
        <w:t>-0</w:t>
      </w:r>
      <w:r w:rsidR="00B7576A">
        <w:rPr>
          <w:rFonts w:cstheme="minorHAnsi"/>
          <w:sz w:val="24"/>
          <w:szCs w:val="24"/>
        </w:rPr>
        <w:t>1</w:t>
      </w:r>
      <w:r w:rsidR="00461AEC" w:rsidRPr="0044656E">
        <w:rPr>
          <w:rFonts w:cstheme="minorHAnsi"/>
          <w:sz w:val="24"/>
          <w:szCs w:val="24"/>
        </w:rPr>
        <w:t>-</w:t>
      </w:r>
      <w:r w:rsidR="00B7576A">
        <w:rPr>
          <w:rFonts w:cstheme="minorHAnsi"/>
          <w:sz w:val="24"/>
          <w:szCs w:val="24"/>
        </w:rPr>
        <w:t>29</w:t>
      </w:r>
      <w:r w:rsidRPr="0044656E">
        <w:rPr>
          <w:rFonts w:cstheme="minorHAnsi"/>
          <w:sz w:val="24"/>
          <w:szCs w:val="24"/>
        </w:rPr>
        <w:t xml:space="preserve"> (data aktualizacji na stronie)</w:t>
      </w:r>
    </w:p>
    <w:p w14:paraId="4EA4A38B" w14:textId="77777777" w:rsidR="00836081" w:rsidRPr="0044656E" w:rsidRDefault="00836081" w:rsidP="00461AEC">
      <w:pPr>
        <w:spacing w:line="240" w:lineRule="auto"/>
        <w:jc w:val="both"/>
        <w:rPr>
          <w:rFonts w:cstheme="minorHAnsi"/>
          <w:sz w:val="24"/>
          <w:szCs w:val="24"/>
        </w:rPr>
      </w:pPr>
    </w:p>
    <w:p w14:paraId="1D22F466"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 xml:space="preserve">Status pod względem zgodności z ustawą </w:t>
      </w:r>
    </w:p>
    <w:p w14:paraId="6106ABEB"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Strona internetowa jest częściowo zgodna z ustawą z dnia 4 kwietnia 2019 r. o dostępności cyfrowej stron internetowych i aplikacji mobilnych podmiotów publicznych z powodu niezgodności lub wyłączeń wymienionych poniżej:</w:t>
      </w:r>
    </w:p>
    <w:p w14:paraId="57FE3F6B" w14:textId="77777777" w:rsidR="00836081" w:rsidRPr="0044656E" w:rsidRDefault="00836081" w:rsidP="00461AEC">
      <w:pPr>
        <w:pStyle w:val="Akapitzlist"/>
        <w:numPr>
          <w:ilvl w:val="0"/>
          <w:numId w:val="2"/>
        </w:numPr>
        <w:spacing w:line="240" w:lineRule="auto"/>
        <w:jc w:val="both"/>
        <w:rPr>
          <w:rFonts w:cstheme="minorHAnsi"/>
          <w:sz w:val="24"/>
          <w:szCs w:val="24"/>
        </w:rPr>
      </w:pPr>
      <w:r w:rsidRPr="0044656E">
        <w:rPr>
          <w:rFonts w:cstheme="minorHAnsi"/>
          <w:sz w:val="24"/>
          <w:szCs w:val="24"/>
        </w:rPr>
        <w:t xml:space="preserve">część plików nie jest dostępna cyfrowo (skany PDF), gdyż zostały zamieszczone w formie załączników, pochodzą m.in. od podmiotów zewnętrznych i zostały przekazane do publikacji w formie papierowej wymagającej przetworzenia do postaci elektronicznej (skany)   </w:t>
      </w:r>
    </w:p>
    <w:p w14:paraId="4FD3DF09" w14:textId="77777777" w:rsidR="00836081" w:rsidRPr="0044656E" w:rsidRDefault="00836081" w:rsidP="00461AEC">
      <w:pPr>
        <w:pStyle w:val="Akapitzlist"/>
        <w:numPr>
          <w:ilvl w:val="0"/>
          <w:numId w:val="2"/>
        </w:numPr>
        <w:spacing w:line="240" w:lineRule="auto"/>
        <w:jc w:val="both"/>
        <w:rPr>
          <w:rFonts w:cstheme="minorHAnsi"/>
          <w:sz w:val="24"/>
          <w:szCs w:val="24"/>
        </w:rPr>
      </w:pPr>
      <w:r w:rsidRPr="0044656E">
        <w:rPr>
          <w:rFonts w:cstheme="minorHAnsi"/>
          <w:sz w:val="24"/>
          <w:szCs w:val="24"/>
        </w:rPr>
        <w:t>cześć plików publikowanych w ogłoszeniach przetargowych nie jest dostępna cyfrowo z uwagi na to, że jest to dokumentacja projektowa, wytworzona w dedykowanym oprogramowaniu</w:t>
      </w:r>
    </w:p>
    <w:p w14:paraId="0E203D15" w14:textId="77777777" w:rsidR="00836081" w:rsidRPr="0044656E" w:rsidRDefault="00836081" w:rsidP="00461AEC">
      <w:pPr>
        <w:pStyle w:val="Akapitzlist"/>
        <w:numPr>
          <w:ilvl w:val="0"/>
          <w:numId w:val="2"/>
        </w:numPr>
        <w:spacing w:line="240" w:lineRule="auto"/>
        <w:jc w:val="both"/>
        <w:rPr>
          <w:rFonts w:cstheme="minorHAnsi"/>
          <w:sz w:val="24"/>
          <w:szCs w:val="24"/>
        </w:rPr>
      </w:pPr>
      <w:r w:rsidRPr="0044656E">
        <w:rPr>
          <w:rFonts w:cstheme="minorHAnsi"/>
          <w:sz w:val="24"/>
          <w:szCs w:val="24"/>
        </w:rPr>
        <w:t xml:space="preserve">Interaktywna mapa dojazdu do sądu </w:t>
      </w:r>
    </w:p>
    <w:p w14:paraId="05D3F5D2" w14:textId="77777777" w:rsidR="00836081" w:rsidRPr="0044656E" w:rsidRDefault="00836081" w:rsidP="00461AEC">
      <w:pPr>
        <w:spacing w:line="240" w:lineRule="auto"/>
        <w:jc w:val="both"/>
        <w:rPr>
          <w:rFonts w:cstheme="minorHAnsi"/>
          <w:sz w:val="24"/>
          <w:szCs w:val="24"/>
        </w:rPr>
      </w:pPr>
    </w:p>
    <w:p w14:paraId="2F8A2CB1"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 xml:space="preserve">Data sporządzenia Deklaracji i metoda oceny dostępności cyfrowej </w:t>
      </w:r>
    </w:p>
    <w:p w14:paraId="62E14D01" w14:textId="10289996" w:rsidR="00836081" w:rsidRPr="0044656E" w:rsidRDefault="00836081" w:rsidP="00461AEC">
      <w:pPr>
        <w:spacing w:line="240" w:lineRule="auto"/>
        <w:jc w:val="both"/>
        <w:rPr>
          <w:rFonts w:cstheme="minorHAnsi"/>
          <w:sz w:val="24"/>
          <w:szCs w:val="24"/>
        </w:rPr>
      </w:pPr>
      <w:r w:rsidRPr="0044656E">
        <w:rPr>
          <w:rFonts w:cstheme="minorHAnsi"/>
          <w:sz w:val="24"/>
          <w:szCs w:val="24"/>
        </w:rPr>
        <w:t>Oświadczenie sporządzono dnia: 202</w:t>
      </w:r>
      <w:r w:rsidR="00B7576A">
        <w:rPr>
          <w:rFonts w:cstheme="minorHAnsi"/>
          <w:sz w:val="24"/>
          <w:szCs w:val="24"/>
        </w:rPr>
        <w:t>6</w:t>
      </w:r>
      <w:r w:rsidRPr="0044656E">
        <w:rPr>
          <w:rFonts w:cstheme="minorHAnsi"/>
          <w:sz w:val="24"/>
          <w:szCs w:val="24"/>
        </w:rPr>
        <w:t>-0</w:t>
      </w:r>
      <w:r w:rsidR="00B7576A">
        <w:rPr>
          <w:rFonts w:cstheme="minorHAnsi"/>
          <w:sz w:val="24"/>
          <w:szCs w:val="24"/>
        </w:rPr>
        <w:t>1</w:t>
      </w:r>
      <w:r w:rsidRPr="0044656E">
        <w:rPr>
          <w:rFonts w:cstheme="minorHAnsi"/>
          <w:sz w:val="24"/>
          <w:szCs w:val="24"/>
        </w:rPr>
        <w:t>-2</w:t>
      </w:r>
      <w:r w:rsidR="00B7576A">
        <w:rPr>
          <w:rFonts w:cstheme="minorHAnsi"/>
          <w:sz w:val="24"/>
          <w:szCs w:val="24"/>
        </w:rPr>
        <w:t>9</w:t>
      </w:r>
      <w:r w:rsidRPr="0044656E">
        <w:rPr>
          <w:rFonts w:cstheme="minorHAnsi"/>
          <w:sz w:val="24"/>
          <w:szCs w:val="24"/>
        </w:rPr>
        <w:t xml:space="preserve"> (data aktualizacji na stronie)</w:t>
      </w:r>
    </w:p>
    <w:p w14:paraId="7853FCDF"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Deklarację sporządzono na podstawie samooceny przeprowadzonej przez Sąd Rejonowy w Białymstoku. </w:t>
      </w:r>
    </w:p>
    <w:p w14:paraId="4918EB3A" w14:textId="77777777" w:rsidR="00836081" w:rsidRPr="0044656E" w:rsidRDefault="00836081" w:rsidP="00461AEC">
      <w:pPr>
        <w:spacing w:line="240" w:lineRule="auto"/>
        <w:jc w:val="both"/>
        <w:rPr>
          <w:rFonts w:cstheme="minorHAnsi"/>
          <w:sz w:val="24"/>
          <w:szCs w:val="24"/>
        </w:rPr>
      </w:pPr>
    </w:p>
    <w:p w14:paraId="5C04DF6B"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Skróty klawiaturowe</w:t>
      </w:r>
    </w:p>
    <w:p w14:paraId="41FBF36C"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Na stronie internetowej można używać standardowych skrótów klawiaturowych przeglądarki. </w:t>
      </w:r>
    </w:p>
    <w:p w14:paraId="79B6511F" w14:textId="77777777" w:rsidR="00836081" w:rsidRPr="0044656E" w:rsidRDefault="00836081" w:rsidP="00461AEC">
      <w:pPr>
        <w:spacing w:line="240" w:lineRule="auto"/>
        <w:jc w:val="both"/>
        <w:rPr>
          <w:rFonts w:cstheme="minorHAnsi"/>
          <w:sz w:val="24"/>
          <w:szCs w:val="24"/>
        </w:rPr>
      </w:pPr>
    </w:p>
    <w:p w14:paraId="6252F8C3"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Informacje zwrotne i dane kontaktowe</w:t>
      </w:r>
    </w:p>
    <w:p w14:paraId="241E3D43" w14:textId="77777777" w:rsidR="00836081" w:rsidRPr="0044656E" w:rsidRDefault="00836081" w:rsidP="00461AEC">
      <w:pPr>
        <w:pStyle w:val="Akapitzlist"/>
        <w:numPr>
          <w:ilvl w:val="0"/>
          <w:numId w:val="4"/>
        </w:numPr>
        <w:spacing w:line="240" w:lineRule="auto"/>
        <w:jc w:val="both"/>
        <w:rPr>
          <w:rFonts w:cstheme="minorHAnsi"/>
          <w:sz w:val="24"/>
          <w:szCs w:val="24"/>
        </w:rPr>
      </w:pPr>
      <w:r w:rsidRPr="0044656E">
        <w:rPr>
          <w:rFonts w:cstheme="minorHAnsi"/>
          <w:sz w:val="24"/>
          <w:szCs w:val="24"/>
        </w:rPr>
        <w:t xml:space="preserve">Za rozpatrywanie uwag i wniosków odpowiada Pani Katarzyna Kieżel wyznaczona na wspólnego Koordynatora do spraw dostępności w sądach apelacji białostockiej </w:t>
      </w:r>
    </w:p>
    <w:p w14:paraId="372106D0" w14:textId="77777777" w:rsidR="00836081" w:rsidRPr="0044656E" w:rsidRDefault="00836081" w:rsidP="00461AEC">
      <w:pPr>
        <w:pStyle w:val="Akapitzlist"/>
        <w:numPr>
          <w:ilvl w:val="0"/>
          <w:numId w:val="4"/>
        </w:numPr>
        <w:spacing w:line="240" w:lineRule="auto"/>
        <w:jc w:val="both"/>
        <w:rPr>
          <w:rFonts w:cstheme="minorHAnsi"/>
          <w:sz w:val="24"/>
          <w:szCs w:val="24"/>
        </w:rPr>
      </w:pPr>
      <w:r w:rsidRPr="0044656E">
        <w:rPr>
          <w:rFonts w:cstheme="minorHAnsi"/>
          <w:sz w:val="24"/>
          <w:szCs w:val="24"/>
        </w:rPr>
        <w:t>E-mail: </w:t>
      </w:r>
      <w:hyperlink r:id="rId8" w:history="1">
        <w:r w:rsidRPr="0044656E">
          <w:rPr>
            <w:rStyle w:val="Hipercze"/>
            <w:rFonts w:cstheme="minorHAnsi"/>
            <w:color w:val="auto"/>
            <w:sz w:val="24"/>
            <w:szCs w:val="24"/>
          </w:rPr>
          <w:t>katarzyna.kiezel@bialystok.sa.gov.pl</w:t>
        </w:r>
      </w:hyperlink>
    </w:p>
    <w:p w14:paraId="090F1A61" w14:textId="77777777" w:rsidR="00836081" w:rsidRPr="0044656E" w:rsidRDefault="00836081" w:rsidP="00461AEC">
      <w:pPr>
        <w:pStyle w:val="Akapitzlist"/>
        <w:numPr>
          <w:ilvl w:val="0"/>
          <w:numId w:val="4"/>
        </w:numPr>
        <w:spacing w:line="240" w:lineRule="auto"/>
        <w:jc w:val="both"/>
        <w:rPr>
          <w:rFonts w:cstheme="minorHAnsi"/>
          <w:sz w:val="24"/>
          <w:szCs w:val="24"/>
        </w:rPr>
      </w:pPr>
      <w:r w:rsidRPr="0044656E">
        <w:rPr>
          <w:rFonts w:cstheme="minorHAnsi"/>
          <w:sz w:val="24"/>
          <w:szCs w:val="24"/>
        </w:rPr>
        <w:t xml:space="preserve">Telefon:  85 7430 315 </w:t>
      </w:r>
    </w:p>
    <w:p w14:paraId="2373B349"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Każdy ma prawo:</w:t>
      </w:r>
    </w:p>
    <w:p w14:paraId="28B1CC44" w14:textId="77777777" w:rsidR="00836081" w:rsidRPr="0044656E" w:rsidRDefault="00836081" w:rsidP="00461AEC">
      <w:pPr>
        <w:pStyle w:val="Akapitzlist"/>
        <w:numPr>
          <w:ilvl w:val="0"/>
          <w:numId w:val="5"/>
        </w:numPr>
        <w:spacing w:line="240" w:lineRule="auto"/>
        <w:jc w:val="both"/>
        <w:rPr>
          <w:rFonts w:cstheme="minorHAnsi"/>
          <w:sz w:val="24"/>
          <w:szCs w:val="24"/>
        </w:rPr>
      </w:pPr>
      <w:r w:rsidRPr="0044656E">
        <w:rPr>
          <w:rFonts w:cstheme="minorHAnsi"/>
          <w:sz w:val="24"/>
          <w:szCs w:val="24"/>
        </w:rPr>
        <w:t>zgłosić uwagi dotyczące dostępności cyfrowej strony lub jej elementu,</w:t>
      </w:r>
    </w:p>
    <w:p w14:paraId="47F610E3" w14:textId="77777777" w:rsidR="00836081" w:rsidRPr="0044656E" w:rsidRDefault="00836081" w:rsidP="00461AEC">
      <w:pPr>
        <w:pStyle w:val="Akapitzlist"/>
        <w:numPr>
          <w:ilvl w:val="0"/>
          <w:numId w:val="5"/>
        </w:numPr>
        <w:spacing w:line="240" w:lineRule="auto"/>
        <w:jc w:val="both"/>
        <w:rPr>
          <w:rFonts w:cstheme="minorHAnsi"/>
          <w:sz w:val="24"/>
          <w:szCs w:val="24"/>
        </w:rPr>
      </w:pPr>
      <w:r w:rsidRPr="0044656E">
        <w:rPr>
          <w:rFonts w:cstheme="minorHAnsi"/>
          <w:sz w:val="24"/>
          <w:szCs w:val="24"/>
        </w:rPr>
        <w:t>zgłosić żądanie zapewnienia dostępności cyfrowej strony lub jej elementu,</w:t>
      </w:r>
    </w:p>
    <w:p w14:paraId="45F2B98B" w14:textId="77777777" w:rsidR="00836081" w:rsidRPr="0044656E" w:rsidRDefault="00836081" w:rsidP="00461AEC">
      <w:pPr>
        <w:pStyle w:val="Akapitzlist"/>
        <w:numPr>
          <w:ilvl w:val="0"/>
          <w:numId w:val="5"/>
        </w:numPr>
        <w:spacing w:line="240" w:lineRule="auto"/>
        <w:jc w:val="both"/>
        <w:rPr>
          <w:rFonts w:cstheme="minorHAnsi"/>
          <w:sz w:val="24"/>
          <w:szCs w:val="24"/>
        </w:rPr>
      </w:pPr>
      <w:r w:rsidRPr="0044656E">
        <w:rPr>
          <w:rFonts w:cstheme="minorHAnsi"/>
          <w:sz w:val="24"/>
          <w:szCs w:val="24"/>
        </w:rPr>
        <w:lastRenderedPageBreak/>
        <w:t>wnioskować o udostępnienie niedostępnej informacji w innej alternatywnej formie.</w:t>
      </w:r>
    </w:p>
    <w:p w14:paraId="0BC4E49D"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Żądanie musi zawierać:</w:t>
      </w:r>
    </w:p>
    <w:p w14:paraId="1B8309B8" w14:textId="77777777" w:rsidR="00836081" w:rsidRPr="0044656E" w:rsidRDefault="00836081" w:rsidP="00461AEC">
      <w:pPr>
        <w:pStyle w:val="Akapitzlist"/>
        <w:numPr>
          <w:ilvl w:val="0"/>
          <w:numId w:val="6"/>
        </w:numPr>
        <w:spacing w:line="240" w:lineRule="auto"/>
        <w:jc w:val="both"/>
        <w:rPr>
          <w:rFonts w:cstheme="minorHAnsi"/>
          <w:sz w:val="24"/>
          <w:szCs w:val="24"/>
        </w:rPr>
      </w:pPr>
      <w:r w:rsidRPr="0044656E">
        <w:rPr>
          <w:rFonts w:cstheme="minorHAnsi"/>
          <w:sz w:val="24"/>
          <w:szCs w:val="24"/>
        </w:rPr>
        <w:t>dane kontaktowe osoby zgłaszającej,</w:t>
      </w:r>
    </w:p>
    <w:p w14:paraId="0D18918B" w14:textId="77777777" w:rsidR="00836081" w:rsidRPr="0044656E" w:rsidRDefault="00836081" w:rsidP="00461AEC">
      <w:pPr>
        <w:pStyle w:val="Akapitzlist"/>
        <w:numPr>
          <w:ilvl w:val="0"/>
          <w:numId w:val="6"/>
        </w:numPr>
        <w:spacing w:line="240" w:lineRule="auto"/>
        <w:jc w:val="both"/>
        <w:rPr>
          <w:rFonts w:cstheme="minorHAnsi"/>
          <w:sz w:val="24"/>
          <w:szCs w:val="24"/>
        </w:rPr>
      </w:pPr>
      <w:r w:rsidRPr="0044656E">
        <w:rPr>
          <w:rFonts w:cstheme="minorHAnsi"/>
          <w:sz w:val="24"/>
          <w:szCs w:val="24"/>
        </w:rPr>
        <w:t>wskazanie strony lub elementu strony, której dotyczy żądanie,</w:t>
      </w:r>
    </w:p>
    <w:p w14:paraId="02942FBB" w14:textId="77777777" w:rsidR="00836081" w:rsidRPr="0044656E" w:rsidRDefault="00836081" w:rsidP="00461AEC">
      <w:pPr>
        <w:pStyle w:val="Akapitzlist"/>
        <w:numPr>
          <w:ilvl w:val="0"/>
          <w:numId w:val="6"/>
        </w:numPr>
        <w:spacing w:line="240" w:lineRule="auto"/>
        <w:jc w:val="both"/>
        <w:rPr>
          <w:rFonts w:cstheme="minorHAnsi"/>
          <w:sz w:val="24"/>
          <w:szCs w:val="24"/>
        </w:rPr>
      </w:pPr>
      <w:r w:rsidRPr="0044656E">
        <w:rPr>
          <w:rFonts w:cstheme="minorHAnsi"/>
          <w:sz w:val="24"/>
          <w:szCs w:val="24"/>
        </w:rPr>
        <w:t>wskazanie dogodnej formy udostępnienia informacji, jeśli żądanie dotyczy udostępnienia w formie alternatywnej informacji niedostępnej.</w:t>
      </w:r>
    </w:p>
    <w:p w14:paraId="09F7CF2F"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Rozpatrzenie zgłoszenia powinno nastąpić niezwłocznie, najpóźniej w ciągu 7 dni. Jeśli w tym terminie zapewnienie dostępności albo zapewnienie dostępu w alternatywnej formie nie jest możliwe, powinno nastąpić najdalej w ciągu 2 miesięcy od daty zgłoszenia.</w:t>
      </w:r>
    </w:p>
    <w:p w14:paraId="02D4050A" w14:textId="77777777" w:rsidR="00836081" w:rsidRPr="0044656E" w:rsidRDefault="00836081" w:rsidP="00461AEC">
      <w:pPr>
        <w:spacing w:line="240" w:lineRule="auto"/>
        <w:jc w:val="both"/>
        <w:rPr>
          <w:rFonts w:eastAsia="Calibri" w:cstheme="minorHAnsi"/>
          <w:b/>
          <w:bCs/>
          <w:sz w:val="24"/>
          <w:szCs w:val="24"/>
        </w:rPr>
      </w:pPr>
      <w:r w:rsidRPr="0044656E">
        <w:rPr>
          <w:rFonts w:eastAsia="Calibri" w:cstheme="minorHAnsi"/>
          <w:b/>
          <w:bCs/>
          <w:sz w:val="24"/>
          <w:szCs w:val="24"/>
        </w:rPr>
        <w:t>Skargi i odwołania</w:t>
      </w:r>
    </w:p>
    <w:p w14:paraId="1AD1F544"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Organ nadzorujący: Prezes Sądu Rejonowego w Białymstoku</w:t>
      </w:r>
    </w:p>
    <w:p w14:paraId="03BAF579"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Adres: Sąd Rejonowy w Białymstoku, ul. Mickiewicza 103, 15-950 Białystok</w:t>
      </w:r>
    </w:p>
    <w:p w14:paraId="3667D649"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E-mail: oa@bialystok.sr.gov.pl</w:t>
      </w:r>
    </w:p>
    <w:p w14:paraId="48947241"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 xml:space="preserve">Na niedotrzymanie terminów oraz na odmowę realizacji żądania dostępności architektonicznej lub informacyjno-komunikacyjnej wnoszącemu żądanie służy skarga do Prezesa Zarządu PFRON, link:  </w:t>
      </w:r>
      <w:hyperlink r:id="rId9" w:history="1">
        <w:r w:rsidRPr="0044656E">
          <w:rPr>
            <w:rFonts w:eastAsia="Calibri" w:cstheme="minorHAnsi"/>
            <w:sz w:val="24"/>
            <w:szCs w:val="24"/>
            <w:u w:val="single"/>
          </w:rPr>
          <w:t>https://www.pfron.org.pl/o-funduszu/zarzad/</w:t>
        </w:r>
      </w:hyperlink>
      <w:r w:rsidRPr="0044656E">
        <w:rPr>
          <w:rFonts w:eastAsia="Calibri" w:cstheme="minorHAnsi"/>
          <w:sz w:val="24"/>
          <w:szCs w:val="24"/>
        </w:rPr>
        <w:t xml:space="preserve"> </w:t>
      </w:r>
    </w:p>
    <w:p w14:paraId="01F00940" w14:textId="77777777" w:rsidR="00836081" w:rsidRPr="0044656E" w:rsidRDefault="00836081" w:rsidP="00461AEC">
      <w:pPr>
        <w:spacing w:line="240" w:lineRule="auto"/>
        <w:jc w:val="both"/>
        <w:rPr>
          <w:rFonts w:eastAsia="Calibri" w:cstheme="minorHAnsi"/>
          <w:sz w:val="24"/>
          <w:szCs w:val="24"/>
        </w:rPr>
      </w:pPr>
      <w:r w:rsidRPr="0044656E">
        <w:rPr>
          <w:rFonts w:eastAsia="Calibri" w:cstheme="minorHAnsi"/>
          <w:sz w:val="24"/>
          <w:szCs w:val="24"/>
        </w:rPr>
        <w:t xml:space="preserve">W przypadku odmowy zapewnienia dostępności cyfrowej lub alternatywnego sposobu dostępu, wnoszący żądanie może złożyć skargę w sprawie zapewnienia dostępności cyfrowej strony internetowej lub elementu strony internetowej. Do skarg rozpatrywanych w postępowaniach w sprawie zapewnienia dostępności cyfrowej strony internetowej lub elementu strony internetowej stosuje się przepisy Działu VIII ustawy z dnia 14 czerwca 1960 r. - Kodeks postępowania  administracyjnego (Dz. U. z 2021 r. poz. 735). Po wyczerpaniu procedury można złożyć wniosek do Rzecznika Praw Obywatelskich, link:  </w:t>
      </w:r>
      <w:hyperlink r:id="rId10" w:history="1">
        <w:r w:rsidRPr="0044656E">
          <w:rPr>
            <w:rFonts w:eastAsia="Calibri" w:cstheme="minorHAnsi"/>
            <w:sz w:val="24"/>
            <w:szCs w:val="24"/>
            <w:u w:val="single"/>
          </w:rPr>
          <w:t>https://bip.brpo.gov.pl/pl</w:t>
        </w:r>
      </w:hyperlink>
    </w:p>
    <w:p w14:paraId="709F835C" w14:textId="77777777" w:rsidR="00836081" w:rsidRPr="0044656E" w:rsidRDefault="00836081" w:rsidP="00461AEC">
      <w:pPr>
        <w:spacing w:line="240" w:lineRule="auto"/>
        <w:jc w:val="both"/>
        <w:rPr>
          <w:rFonts w:cstheme="minorHAnsi"/>
          <w:b/>
          <w:sz w:val="24"/>
          <w:szCs w:val="24"/>
        </w:rPr>
      </w:pPr>
      <w:r w:rsidRPr="0044656E">
        <w:rPr>
          <w:rFonts w:cstheme="minorHAnsi"/>
          <w:b/>
          <w:sz w:val="24"/>
          <w:szCs w:val="24"/>
        </w:rPr>
        <w:t xml:space="preserve">Dostępność architektoniczna </w:t>
      </w:r>
    </w:p>
    <w:p w14:paraId="35823BFD" w14:textId="467843BC" w:rsidR="00461AEC" w:rsidRPr="0044656E" w:rsidRDefault="00461AEC" w:rsidP="00461AEC">
      <w:pPr>
        <w:spacing w:line="240" w:lineRule="auto"/>
        <w:jc w:val="both"/>
        <w:rPr>
          <w:rFonts w:cstheme="minorHAnsi"/>
          <w:b/>
          <w:bCs/>
          <w:i/>
          <w:iCs/>
          <w:sz w:val="24"/>
          <w:szCs w:val="24"/>
        </w:rPr>
      </w:pPr>
      <w:r w:rsidRPr="0044656E">
        <w:rPr>
          <w:rFonts w:cstheme="minorHAnsi"/>
          <w:b/>
          <w:bCs/>
          <w:i/>
          <w:iCs/>
          <w:sz w:val="24"/>
          <w:szCs w:val="24"/>
        </w:rPr>
        <w:t>Siedziba Sądu Rejonowego przy ul. Mickiewicza 103</w:t>
      </w:r>
    </w:p>
    <w:p w14:paraId="327F5996" w14:textId="6AF8E56A"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Siedziba </w:t>
      </w:r>
      <w:r w:rsidR="00461AEC" w:rsidRPr="0044656E">
        <w:rPr>
          <w:rFonts w:cstheme="minorHAnsi"/>
          <w:sz w:val="24"/>
          <w:szCs w:val="24"/>
        </w:rPr>
        <w:t xml:space="preserve">główna </w:t>
      </w:r>
      <w:r w:rsidRPr="0044656E">
        <w:rPr>
          <w:rFonts w:cstheme="minorHAnsi"/>
          <w:sz w:val="24"/>
          <w:szCs w:val="24"/>
        </w:rPr>
        <w:t xml:space="preserve">Sądu Rejonowego w Białymstoku mieści się przy ulicy Mickiewicza 103, 15-950 Białystok. Budynek </w:t>
      </w:r>
      <w:r w:rsidR="007E23E4" w:rsidRPr="0044656E">
        <w:rPr>
          <w:rFonts w:cstheme="minorHAnsi"/>
          <w:sz w:val="24"/>
          <w:szCs w:val="24"/>
        </w:rPr>
        <w:t>S</w:t>
      </w:r>
      <w:r w:rsidRPr="0044656E">
        <w:rPr>
          <w:rFonts w:cstheme="minorHAnsi"/>
          <w:sz w:val="24"/>
          <w:szCs w:val="24"/>
        </w:rPr>
        <w:t>ądu składa się z segmentów A, B, C i E.</w:t>
      </w:r>
    </w:p>
    <w:p w14:paraId="5A9C8EF5"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Do budynku można dojechać samodzielnie lub środkami komunikacji publicznej. Najbliższy przystanek autobusowy znajduje się w odległości </w:t>
      </w:r>
      <w:r w:rsidRPr="0044656E">
        <w:rPr>
          <w:rFonts w:cstheme="minorHAnsi"/>
          <w:sz w:val="24"/>
          <w:szCs w:val="24"/>
        </w:rPr>
        <w:sym w:font="Symbol" w:char="F07E"/>
      </w:r>
      <w:r w:rsidRPr="0044656E">
        <w:rPr>
          <w:rFonts w:cstheme="minorHAnsi"/>
          <w:sz w:val="24"/>
          <w:szCs w:val="24"/>
        </w:rPr>
        <w:t xml:space="preserve">150m, od którego można dojść schodami wyposażonymi w barierkę, jak również pochylnią, która nie jest zabezpieczona barierką. </w:t>
      </w:r>
    </w:p>
    <w:p w14:paraId="43252113"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Przed budynkiem sądu na przeciw wejścia głównego od ulicy Mickiewicza, znajdują się 4 miejsca parkingowe dla osób z niepełnosprawnością ruchową, poruszających się na wózku inwalidzkim lub opiekunów dzieci z wózkami, w tym 2 miejsca od strony budynku oraz 2 miejsca po drugiej stronie drogi dojazdowej.  </w:t>
      </w:r>
    </w:p>
    <w:p w14:paraId="0272A81A"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Z parkingu do wejścia głównego budynku sądu z uwagi na różnicę poziomu terenu należy udać się przez pochylnię o nachyleniu 5,6%, zabezpieczoną barierkami, a następnie specjalnym elektrycznym podnośnikiem (platformą) o udźwigu 300kg, która znajduje się tuż za ścianą. </w:t>
      </w:r>
    </w:p>
    <w:p w14:paraId="03A7AAE4" w14:textId="77777777" w:rsidR="00836081" w:rsidRPr="0044656E" w:rsidRDefault="00836081" w:rsidP="00461AEC">
      <w:pPr>
        <w:spacing w:line="240" w:lineRule="auto"/>
        <w:jc w:val="both"/>
        <w:rPr>
          <w:rFonts w:cstheme="minorHAnsi"/>
          <w:b/>
          <w:sz w:val="24"/>
          <w:szCs w:val="24"/>
        </w:rPr>
      </w:pPr>
      <w:r w:rsidRPr="0044656E">
        <w:rPr>
          <w:rFonts w:cstheme="minorHAnsi"/>
          <w:sz w:val="24"/>
          <w:szCs w:val="24"/>
        </w:rPr>
        <w:t>Do budynku prowadzą 2 wejścia:</w:t>
      </w:r>
    </w:p>
    <w:p w14:paraId="52539E35" w14:textId="77777777" w:rsidR="00836081" w:rsidRPr="0044656E" w:rsidRDefault="00836081" w:rsidP="00461AEC">
      <w:pPr>
        <w:pStyle w:val="Akapitzlist"/>
        <w:numPr>
          <w:ilvl w:val="0"/>
          <w:numId w:val="3"/>
        </w:numPr>
        <w:spacing w:line="240" w:lineRule="auto"/>
        <w:jc w:val="both"/>
        <w:rPr>
          <w:rFonts w:cstheme="minorHAnsi"/>
          <w:sz w:val="24"/>
          <w:szCs w:val="24"/>
        </w:rPr>
      </w:pPr>
      <w:r w:rsidRPr="0044656E">
        <w:rPr>
          <w:rFonts w:cstheme="minorHAnsi"/>
          <w:sz w:val="24"/>
          <w:szCs w:val="24"/>
        </w:rPr>
        <w:lastRenderedPageBreak/>
        <w:t>Wejście główne (drzwi rozsuwane), które jest dostosowane do potrzeb osób z niepełnosprawnością ruchową. Wejście to jest przeznaczone dla interesantów którzy udają się do Biur Podawczych, Biura Obsługi Interesantów, Czytelni Akt i sal rozpraw. Jednocześnie jest to wejście służbowe.</w:t>
      </w:r>
    </w:p>
    <w:p w14:paraId="6CE93C9F" w14:textId="77777777" w:rsidR="00836081" w:rsidRPr="0044656E" w:rsidRDefault="00836081" w:rsidP="00461AEC">
      <w:pPr>
        <w:pStyle w:val="Akapitzlist"/>
        <w:numPr>
          <w:ilvl w:val="0"/>
          <w:numId w:val="3"/>
        </w:numPr>
        <w:spacing w:line="240" w:lineRule="auto"/>
        <w:jc w:val="both"/>
        <w:rPr>
          <w:rFonts w:cstheme="minorHAnsi"/>
          <w:sz w:val="24"/>
          <w:szCs w:val="24"/>
        </w:rPr>
      </w:pPr>
      <w:r w:rsidRPr="0044656E">
        <w:rPr>
          <w:rFonts w:cstheme="minorHAnsi"/>
          <w:sz w:val="24"/>
          <w:szCs w:val="24"/>
        </w:rPr>
        <w:t>Wejście boczne przy wejściu głównym (drzwi jednoskrzydłowe), które jest dostosowane do potrzeb osób z niepełnosprawnością ruchową lub poruszających się na wózku inwalidzkim.</w:t>
      </w:r>
    </w:p>
    <w:p w14:paraId="4AC78776" w14:textId="77777777" w:rsidR="00836081" w:rsidRPr="0044656E" w:rsidRDefault="00836081" w:rsidP="00461AEC">
      <w:pPr>
        <w:pStyle w:val="Akapitzlist"/>
        <w:spacing w:line="240" w:lineRule="auto"/>
        <w:jc w:val="both"/>
        <w:rPr>
          <w:rFonts w:cstheme="minorHAnsi"/>
          <w:sz w:val="24"/>
          <w:szCs w:val="24"/>
        </w:rPr>
      </w:pPr>
    </w:p>
    <w:p w14:paraId="63A4A2B1"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Osoby zainteresowane mogą zgłaszać chęć otrzymania pomocy. W tym celu proszone są o powiadomienie przybycia poprzez naciśnięcie przycisku wideofonu zainstalowanego przy wejściu bocznym. W celu wcześniejszego przygotowania wizyty w Sądzie uprzejmie prosimy o skontaktowanie się z Biurem Obsługi Interesantów pod numerem telefonu 85 665 65 10. </w:t>
      </w:r>
    </w:p>
    <w:p w14:paraId="3E023E90"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Następnie pracownik Biura Obsługi Interesantów lub pracownicy Ochrony pomogą i ułatwią przemieszczanie się wewnątrz budynku. </w:t>
      </w:r>
    </w:p>
    <w:p w14:paraId="7726E11E"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Nad wejściem nie ma głośników systemu naprowadzającego dźwiękowo osoby niewidome i słabowidzące. </w:t>
      </w:r>
    </w:p>
    <w:p w14:paraId="29972EB1"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Za drzwiami wejścia głównego (drzwi rozsuwane) jest nieduży wiatrołap za którym znajdują się kolejne drzwi (drzwi rozsuwane), za nimi znajduje się bramka do wykrywania metalu, prześwietlarka bagażu, gdzie uzyskuje się dostęp do parteru budynku (segment A). Po prawej stronie znajduje się Ogólne Biuro Podawcze oraz Biuro Podawcze X Wydziału Gospodarczego Rejestru Zastawów, XII Wydziału Gospodarczego Krajowego Rejestru Sądowego  oraz IX Wydziału Ksiąg Wieczystych. Po lewej stronie od wejścia znajduje się szatnia, kasy sądu oraz punkt usługowy z drobnym asortymentem jak słodycze i napoje, w którym także można powielić niezbędne dokumenty.  W dalszej części znajdują się sale rozpraw (segment B). Na wprost od wejścia pomiędzy windami znajduje się Biuro Obsługi Interesantów (segment C). Wymienione biura oraz kasy posiadają kierunkowe pętle indukcyjne do komunikacji. Po prawej stronie od głównego wejścia znajduje się obszerna informacja dotycząca lokalizacji Sekretariatów Wydziałów, sal rozpraw. </w:t>
      </w:r>
    </w:p>
    <w:p w14:paraId="27E6FA45"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Na wyższe kondygnacje budynku można dostać się poprzez dwie windy, uzyskując dostęp:</w:t>
      </w:r>
    </w:p>
    <w:p w14:paraId="4027A3D0" w14:textId="77777777" w:rsidR="00836081" w:rsidRPr="0044656E" w:rsidRDefault="00836081" w:rsidP="00461AEC">
      <w:pPr>
        <w:pStyle w:val="Akapitzlist"/>
        <w:numPr>
          <w:ilvl w:val="0"/>
          <w:numId w:val="7"/>
        </w:numPr>
        <w:spacing w:line="240" w:lineRule="auto"/>
        <w:jc w:val="both"/>
        <w:rPr>
          <w:rFonts w:cstheme="minorHAnsi"/>
          <w:sz w:val="24"/>
          <w:szCs w:val="24"/>
        </w:rPr>
      </w:pPr>
      <w:r w:rsidRPr="0044656E">
        <w:rPr>
          <w:rFonts w:cstheme="minorHAnsi"/>
          <w:sz w:val="24"/>
          <w:szCs w:val="24"/>
        </w:rPr>
        <w:t>na I piętro budynku, na którym znajdują się Czytelnia Akt po stronie prawej po wyjściu z windy (segment A) oraz po obu stronach sale rozpraw (segment A, B. E). Czytelnia Akt posiada kierunkową pętlę indukcyjnych do komunikacji oraz stanowisko dostosowane do potrzeb dla osób z niepełnosprawnością.</w:t>
      </w:r>
    </w:p>
    <w:p w14:paraId="4BC43EE0" w14:textId="77777777" w:rsidR="00836081" w:rsidRPr="0044656E" w:rsidRDefault="00836081" w:rsidP="00461AEC">
      <w:pPr>
        <w:pStyle w:val="Akapitzlist"/>
        <w:numPr>
          <w:ilvl w:val="0"/>
          <w:numId w:val="7"/>
        </w:numPr>
        <w:spacing w:line="240" w:lineRule="auto"/>
        <w:jc w:val="both"/>
        <w:rPr>
          <w:rFonts w:cstheme="minorHAnsi"/>
          <w:sz w:val="24"/>
          <w:szCs w:val="24"/>
        </w:rPr>
      </w:pPr>
      <w:r w:rsidRPr="0044656E">
        <w:rPr>
          <w:rFonts w:cstheme="minorHAnsi"/>
          <w:sz w:val="24"/>
          <w:szCs w:val="24"/>
        </w:rPr>
        <w:t>na II piętro budynku, na którym znajdują się sale rozpraw (segment A oraz przylegające do niego segment B, E).</w:t>
      </w:r>
    </w:p>
    <w:p w14:paraId="42ACE8D2" w14:textId="77777777" w:rsidR="00836081" w:rsidRPr="0044656E" w:rsidRDefault="00836081" w:rsidP="00461AEC">
      <w:pPr>
        <w:pStyle w:val="Akapitzlist"/>
        <w:numPr>
          <w:ilvl w:val="0"/>
          <w:numId w:val="7"/>
        </w:numPr>
        <w:spacing w:line="240" w:lineRule="auto"/>
        <w:jc w:val="both"/>
        <w:rPr>
          <w:rFonts w:cstheme="minorHAnsi"/>
          <w:sz w:val="24"/>
          <w:szCs w:val="24"/>
        </w:rPr>
      </w:pPr>
      <w:r w:rsidRPr="0044656E">
        <w:rPr>
          <w:rFonts w:cstheme="minorHAnsi"/>
          <w:sz w:val="24"/>
          <w:szCs w:val="24"/>
        </w:rPr>
        <w:t>na IV piętro budynku, na którym znajdują się sale rozpraw po obu stronach (segment B, E).</w:t>
      </w:r>
    </w:p>
    <w:p w14:paraId="7E6CAB22"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Windy wyposażone są w automatycznie przesuwne drzwi. Wewnątrz posiadają system głosowy. Komunikat jest ogłaszany przed otwarciem drzwi kabiny. Wewnątrz i na zewnątrz windy wyposażone są w przyciski z opisem w alfabecie Braille’a.  </w:t>
      </w:r>
    </w:p>
    <w:p w14:paraId="29EE384E"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Toalety dla osób niepełnosprawnych znajdują się na parterze oraz I piętrze (segment A), w których zamontowano przyciski przywołujące pomoc. </w:t>
      </w:r>
    </w:p>
    <w:p w14:paraId="32F2D30A"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lastRenderedPageBreak/>
        <w:t xml:space="preserve">Szerokość korytarzy oraz schodów budynku sądu pozwala na swobodne poruszanie się osób z dysfunkcjami ruchowymi. Dla osób poruszających się na wózkach inwalidzkich dostępność pomieszczeń oraz korytarzy dotyczy wszystkich kondygnacji budynku. </w:t>
      </w:r>
    </w:p>
    <w:p w14:paraId="28970425"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Do budynku i wszystkich jego  pomieszczeń można wejść z psem asystującym i psem przewodnikiem przy uwzględnieniu wymogów określonych w Procedurze obsługi i ewakuacji osób ze szczególnymi potrzebami w Sądzie Rejonowym w Białymstoku stanowiącej Załącznik Nr 1 do Zarządzenia Prezesa i Dyrektora Sądu Rejonowego w Białymstoku Nr A.021.20.2023 z dnia 20 lutego 2023 roku  (link do Zarządzenia na stronie Sądu – dot. Procedury ewakuacji…). </w:t>
      </w:r>
    </w:p>
    <w:p w14:paraId="4486CD4B"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W budynku oznaczono drzwi do pomieszczeń, na których umieszczono tabliczki z alfabetem Braille i oznaczeniem NFC:</w:t>
      </w:r>
    </w:p>
    <w:p w14:paraId="027E8586"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Biuro Podawcze Ksiąg Wieczystych, Krajowego Rejestru Sądowego, Rejestru Zastawów-A015, </w:t>
      </w:r>
    </w:p>
    <w:p w14:paraId="4AD51FE6"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Archiwum Ksiąg Wieczystych-E003, </w:t>
      </w:r>
    </w:p>
    <w:p w14:paraId="6D359990" w14:textId="45719EE6"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Kiosk-A013, </w:t>
      </w:r>
    </w:p>
    <w:p w14:paraId="3C512671"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Sala Rozpraw Nr 1, </w:t>
      </w:r>
    </w:p>
    <w:p w14:paraId="103CA415"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Biuro Obsługi Interesantów-C002, </w:t>
      </w:r>
    </w:p>
    <w:p w14:paraId="016F63BE" w14:textId="77777777" w:rsidR="00836081" w:rsidRPr="0044656E" w:rsidRDefault="00836081" w:rsidP="00461AEC">
      <w:pPr>
        <w:spacing w:after="0" w:line="240" w:lineRule="auto"/>
        <w:ind w:left="284" w:hanging="284"/>
        <w:jc w:val="both"/>
        <w:rPr>
          <w:rFonts w:cstheme="minorHAnsi"/>
          <w:sz w:val="24"/>
          <w:szCs w:val="24"/>
        </w:rPr>
      </w:pPr>
      <w:r w:rsidRPr="0044656E">
        <w:rPr>
          <w:rFonts w:cstheme="minorHAnsi"/>
          <w:sz w:val="24"/>
          <w:szCs w:val="24"/>
        </w:rPr>
        <w:t xml:space="preserve">- Punkt Wydawania Odpisów z Ksiąg Wieczystych, Krajowego Rejestru Sądowego, Rejestru Zastawów oraz przyjmowanie ogłoszeń do Monitora Sądowego i Gospodarczego-C020, </w:t>
      </w:r>
    </w:p>
    <w:p w14:paraId="295226A6"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Czytelnia Akt-A110, </w:t>
      </w:r>
    </w:p>
    <w:p w14:paraId="4FA171BE"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 xml:space="preserve">- Toaleta dla niepełnosprawnych A011 i A104 </w:t>
      </w:r>
    </w:p>
    <w:p w14:paraId="7F955748" w14:textId="77777777" w:rsidR="00836081" w:rsidRPr="0044656E" w:rsidRDefault="00836081" w:rsidP="00461AEC">
      <w:pPr>
        <w:spacing w:after="0" w:line="240" w:lineRule="auto"/>
        <w:jc w:val="both"/>
        <w:rPr>
          <w:rFonts w:cstheme="minorHAnsi"/>
          <w:sz w:val="24"/>
          <w:szCs w:val="24"/>
        </w:rPr>
      </w:pPr>
      <w:r w:rsidRPr="0044656E">
        <w:rPr>
          <w:rFonts w:cstheme="minorHAnsi"/>
          <w:sz w:val="24"/>
          <w:szCs w:val="24"/>
        </w:rPr>
        <w:t>oraz blaty Kasa-A004, Kasa-A005, Szatnia-A003, Biuro Podawcze Ogólne-A022</w:t>
      </w:r>
    </w:p>
    <w:p w14:paraId="1F4251CE" w14:textId="77777777" w:rsidR="00836081" w:rsidRPr="0044656E" w:rsidRDefault="00836081" w:rsidP="00461AEC">
      <w:pPr>
        <w:spacing w:after="0" w:line="240" w:lineRule="auto"/>
        <w:jc w:val="both"/>
        <w:rPr>
          <w:rFonts w:cstheme="minorHAnsi"/>
          <w:sz w:val="24"/>
          <w:szCs w:val="24"/>
        </w:rPr>
      </w:pPr>
    </w:p>
    <w:p w14:paraId="4E490DFF" w14:textId="3390B9D2" w:rsidR="00836081" w:rsidRPr="0044656E" w:rsidRDefault="00836081" w:rsidP="00461AEC">
      <w:pPr>
        <w:spacing w:line="240" w:lineRule="auto"/>
        <w:jc w:val="both"/>
        <w:rPr>
          <w:rFonts w:cstheme="minorHAnsi"/>
          <w:sz w:val="24"/>
          <w:szCs w:val="24"/>
        </w:rPr>
      </w:pPr>
      <w:bookmarkStart w:id="1" w:name="_Hlk193876581"/>
      <w:r w:rsidRPr="0044656E">
        <w:rPr>
          <w:rFonts w:cstheme="minorHAnsi"/>
          <w:sz w:val="24"/>
          <w:szCs w:val="24"/>
        </w:rPr>
        <w:t>W budynku wykonano oznacze</w:t>
      </w:r>
      <w:r w:rsidR="00BE243A" w:rsidRPr="0044656E">
        <w:rPr>
          <w:rFonts w:cstheme="minorHAnsi"/>
          <w:sz w:val="24"/>
          <w:szCs w:val="24"/>
        </w:rPr>
        <w:t>nia</w:t>
      </w:r>
      <w:r w:rsidRPr="0044656E">
        <w:rPr>
          <w:rFonts w:cstheme="minorHAnsi"/>
          <w:sz w:val="24"/>
          <w:szCs w:val="24"/>
        </w:rPr>
        <w:t xml:space="preserve"> kontrastow</w:t>
      </w:r>
      <w:r w:rsidR="00BE243A" w:rsidRPr="0044656E">
        <w:rPr>
          <w:rFonts w:cstheme="minorHAnsi"/>
          <w:sz w:val="24"/>
          <w:szCs w:val="24"/>
        </w:rPr>
        <w:t xml:space="preserve">e </w:t>
      </w:r>
      <w:r w:rsidRPr="0044656E">
        <w:rPr>
          <w:rFonts w:cstheme="minorHAnsi"/>
          <w:sz w:val="24"/>
          <w:szCs w:val="24"/>
        </w:rPr>
        <w:t xml:space="preserve">dla osób słabowidzących poprzez </w:t>
      </w:r>
      <w:bookmarkEnd w:id="1"/>
      <w:r w:rsidRPr="0044656E">
        <w:rPr>
          <w:rFonts w:cstheme="minorHAnsi"/>
          <w:sz w:val="24"/>
          <w:szCs w:val="24"/>
        </w:rPr>
        <w:t>oklejenie taśmą głównego wejścia do budynku, dojścia i wejścia do Biura Obsługi Interesantów, wejść do wind oraz drzwi klatek ewakuacyjnych na każdej kondygnacji budynku w segmencie A.</w:t>
      </w:r>
    </w:p>
    <w:p w14:paraId="63AAD862"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Wszyscy pracownicy Sądu mają obowiązek okazania wszelkiej pomocy osobie niepełnosprawnej. </w:t>
      </w:r>
    </w:p>
    <w:p w14:paraId="2C3C2542" w14:textId="77777777" w:rsidR="00836081" w:rsidRPr="0044656E" w:rsidRDefault="00836081" w:rsidP="00461AEC">
      <w:pPr>
        <w:spacing w:line="240" w:lineRule="auto"/>
        <w:jc w:val="both"/>
        <w:rPr>
          <w:rFonts w:cstheme="minorHAnsi"/>
          <w:sz w:val="24"/>
          <w:szCs w:val="24"/>
        </w:rPr>
      </w:pPr>
      <w:r w:rsidRPr="0044656E">
        <w:rPr>
          <w:rFonts w:cstheme="minorHAnsi"/>
          <w:sz w:val="24"/>
          <w:szCs w:val="24"/>
        </w:rPr>
        <w:t xml:space="preserve">W Sądzie Rejonowym w Białymstoku w Biurze Obsługi Interesantów jest możliwość skorzystania z usług tłumacza języka migowego online. Kontakt z Sądem Rejonowym w Białymstoku jest możliwy również </w:t>
      </w:r>
      <w:r w:rsidRPr="0044656E">
        <w:rPr>
          <w:rStyle w:val="Hipercze"/>
          <w:rFonts w:cstheme="minorHAnsi"/>
          <w:color w:val="auto"/>
          <w:sz w:val="24"/>
          <w:szCs w:val="24"/>
          <w:u w:val="none"/>
        </w:rPr>
        <w:t xml:space="preserve">przy wykorzystaniu środków komunikacji internetowej poprzez skorzystanie z umieszczonego na stronie internetowej kafelka </w:t>
      </w:r>
      <w:r w:rsidRPr="0044656E">
        <w:rPr>
          <w:rStyle w:val="Hipercze"/>
          <w:rFonts w:cstheme="minorHAnsi"/>
          <w:noProof/>
          <w:color w:val="auto"/>
          <w:sz w:val="24"/>
          <w:szCs w:val="24"/>
          <w:u w:val="none"/>
          <w:lang w:eastAsia="pl-PL"/>
        </w:rPr>
        <w:drawing>
          <wp:inline distT="0" distB="0" distL="0" distR="0" wp14:anchorId="0DCAD356" wp14:editId="391A4BBB">
            <wp:extent cx="756285" cy="189230"/>
            <wp:effectExtent l="0" t="0" r="5715" b="127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285" cy="189230"/>
                    </a:xfrm>
                    <a:prstGeom prst="rect">
                      <a:avLst/>
                    </a:prstGeom>
                    <a:noFill/>
                  </pic:spPr>
                </pic:pic>
              </a:graphicData>
            </a:graphic>
          </wp:inline>
        </w:drawing>
      </w:r>
      <w:r w:rsidRPr="0044656E">
        <w:rPr>
          <w:rStyle w:val="Hipercze"/>
          <w:rFonts w:cstheme="minorHAnsi"/>
          <w:color w:val="auto"/>
          <w:sz w:val="24"/>
          <w:szCs w:val="24"/>
          <w:u w:val="none"/>
        </w:rPr>
        <w:t xml:space="preserve">umożliwiającego połączenie przy udziale tłumacza języka migowego online z Biurem Obsługi Interesantów. </w:t>
      </w:r>
      <w:r w:rsidRPr="0044656E">
        <w:rPr>
          <w:rFonts w:cstheme="minorHAnsi"/>
          <w:sz w:val="24"/>
          <w:szCs w:val="24"/>
        </w:rPr>
        <w:t xml:space="preserve">  </w:t>
      </w:r>
    </w:p>
    <w:p w14:paraId="1A6E1FE8" w14:textId="136AEF08" w:rsidR="00836081" w:rsidRPr="0044656E" w:rsidRDefault="00836081" w:rsidP="00461AEC">
      <w:pPr>
        <w:spacing w:line="240" w:lineRule="auto"/>
        <w:jc w:val="both"/>
        <w:rPr>
          <w:rFonts w:cstheme="minorHAnsi"/>
          <w:sz w:val="24"/>
          <w:szCs w:val="24"/>
        </w:rPr>
      </w:pPr>
    </w:p>
    <w:p w14:paraId="0860BC28" w14:textId="7CD87B5F" w:rsidR="00461AEC" w:rsidRPr="0044656E" w:rsidRDefault="00461AEC" w:rsidP="00461AEC">
      <w:pPr>
        <w:spacing w:line="240" w:lineRule="auto"/>
        <w:jc w:val="both"/>
        <w:rPr>
          <w:rFonts w:cstheme="minorHAnsi"/>
          <w:b/>
          <w:bCs/>
          <w:i/>
          <w:iCs/>
          <w:sz w:val="24"/>
          <w:szCs w:val="24"/>
        </w:rPr>
      </w:pPr>
      <w:r w:rsidRPr="0044656E">
        <w:rPr>
          <w:rFonts w:cstheme="minorHAnsi"/>
          <w:b/>
          <w:bCs/>
          <w:i/>
          <w:iCs/>
          <w:sz w:val="24"/>
          <w:szCs w:val="24"/>
        </w:rPr>
        <w:t>Siedziba Zespołów Kuratorskiej Służby Sądowej Nr I, II, III, IV, V</w:t>
      </w:r>
    </w:p>
    <w:p w14:paraId="24AE2AF0" w14:textId="70D99B8A" w:rsidR="00E452BE" w:rsidRPr="0044656E" w:rsidRDefault="00461AEC"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Siedziba Kuratorów Zawodowych </w:t>
      </w:r>
      <w:r w:rsidR="00E452BE" w:rsidRPr="0044656E">
        <w:rPr>
          <w:rFonts w:eastAsia="Times New Roman" w:cstheme="minorHAnsi"/>
          <w:sz w:val="24"/>
          <w:szCs w:val="24"/>
          <w:lang w:eastAsia="pl-PL"/>
        </w:rPr>
        <w:t xml:space="preserve">mieści się przy ulicy </w:t>
      </w:r>
      <w:r w:rsidRPr="0044656E">
        <w:rPr>
          <w:rFonts w:eastAsia="Times New Roman" w:cstheme="minorHAnsi"/>
          <w:sz w:val="24"/>
          <w:szCs w:val="24"/>
          <w:lang w:eastAsia="pl-PL"/>
        </w:rPr>
        <w:t>Warszawskiej 7</w:t>
      </w:r>
      <w:r w:rsidR="00E452BE" w:rsidRPr="0044656E">
        <w:rPr>
          <w:rFonts w:eastAsia="Times New Roman" w:cstheme="minorHAnsi"/>
          <w:sz w:val="24"/>
          <w:szCs w:val="24"/>
          <w:lang w:eastAsia="pl-PL"/>
        </w:rPr>
        <w:t>, 15-</w:t>
      </w:r>
      <w:r w:rsidRPr="0044656E">
        <w:rPr>
          <w:rFonts w:eastAsia="Times New Roman" w:cstheme="minorHAnsi"/>
          <w:sz w:val="24"/>
          <w:szCs w:val="24"/>
          <w:lang w:eastAsia="pl-PL"/>
        </w:rPr>
        <w:t>062</w:t>
      </w:r>
      <w:r w:rsidR="00E452BE" w:rsidRPr="0044656E">
        <w:rPr>
          <w:rFonts w:eastAsia="Times New Roman" w:cstheme="minorHAnsi"/>
          <w:sz w:val="24"/>
          <w:szCs w:val="24"/>
          <w:lang w:eastAsia="pl-PL"/>
        </w:rPr>
        <w:t xml:space="preserve"> Białystok</w:t>
      </w:r>
      <w:r w:rsidR="00665332" w:rsidRPr="0044656E">
        <w:rPr>
          <w:rFonts w:eastAsia="Times New Roman" w:cstheme="minorHAnsi"/>
          <w:sz w:val="24"/>
          <w:szCs w:val="24"/>
          <w:lang w:eastAsia="pl-PL"/>
        </w:rPr>
        <w:t>. Budynek jest wpisany do rejestru zabytków i podlega szczególnej ochronie.</w:t>
      </w:r>
    </w:p>
    <w:p w14:paraId="48B2046A" w14:textId="0C6DCAE9"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Do budynku można dojechać samodzielnie lub środkami komunikacji publicznej. Najbliższy przystanek autobusowy znajduje się w odległości ~</w:t>
      </w:r>
      <w:r w:rsidR="00665332" w:rsidRPr="0044656E">
        <w:rPr>
          <w:rFonts w:eastAsia="Times New Roman" w:cstheme="minorHAnsi"/>
          <w:sz w:val="24"/>
          <w:szCs w:val="24"/>
          <w:lang w:eastAsia="pl-PL"/>
        </w:rPr>
        <w:t>300</w:t>
      </w:r>
      <w:r w:rsidRPr="0044656E">
        <w:rPr>
          <w:rFonts w:eastAsia="Times New Roman" w:cstheme="minorHAnsi"/>
          <w:sz w:val="24"/>
          <w:szCs w:val="24"/>
          <w:lang w:eastAsia="pl-PL"/>
        </w:rPr>
        <w:t>m</w:t>
      </w:r>
      <w:r w:rsidR="00461AEC" w:rsidRPr="0044656E">
        <w:rPr>
          <w:rFonts w:eastAsia="Times New Roman" w:cstheme="minorHAnsi"/>
          <w:sz w:val="24"/>
          <w:szCs w:val="24"/>
          <w:lang w:eastAsia="pl-PL"/>
        </w:rPr>
        <w:t>.</w:t>
      </w:r>
    </w:p>
    <w:p w14:paraId="70603E6E" w14:textId="6A711D7F" w:rsidR="00E452BE" w:rsidRPr="0044656E" w:rsidRDefault="00DA75DA"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Z tyłu budynku znajduje się wejście dla osób z niepełnosprawnością ruchową</w:t>
      </w:r>
      <w:r w:rsidR="007E23E4" w:rsidRPr="0044656E">
        <w:rPr>
          <w:rFonts w:eastAsia="Times New Roman" w:cstheme="minorHAnsi"/>
          <w:sz w:val="24"/>
          <w:szCs w:val="24"/>
          <w:lang w:eastAsia="pl-PL"/>
        </w:rPr>
        <w:t xml:space="preserve"> lub poruszających się na wózku inwalidzkim</w:t>
      </w:r>
      <w:r w:rsidRPr="0044656E">
        <w:rPr>
          <w:rFonts w:eastAsia="Times New Roman" w:cstheme="minorHAnsi"/>
          <w:sz w:val="24"/>
          <w:szCs w:val="24"/>
          <w:lang w:eastAsia="pl-PL"/>
        </w:rPr>
        <w:t xml:space="preserve">. </w:t>
      </w:r>
    </w:p>
    <w:p w14:paraId="6028FB58" w14:textId="63EF49C3"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Do budynku prowadzą </w:t>
      </w:r>
      <w:r w:rsidR="00DA75DA" w:rsidRPr="0044656E">
        <w:rPr>
          <w:rFonts w:eastAsia="Times New Roman" w:cstheme="minorHAnsi"/>
          <w:sz w:val="24"/>
          <w:szCs w:val="24"/>
          <w:lang w:eastAsia="pl-PL"/>
        </w:rPr>
        <w:t>2</w:t>
      </w:r>
      <w:r w:rsidRPr="0044656E">
        <w:rPr>
          <w:rFonts w:eastAsia="Times New Roman" w:cstheme="minorHAnsi"/>
          <w:sz w:val="24"/>
          <w:szCs w:val="24"/>
          <w:lang w:eastAsia="pl-PL"/>
        </w:rPr>
        <w:t xml:space="preserve"> wejścia:</w:t>
      </w:r>
    </w:p>
    <w:p w14:paraId="1F3F5B34" w14:textId="3EE8410C" w:rsidR="00E452BE" w:rsidRPr="0044656E" w:rsidRDefault="00E452BE" w:rsidP="00461AEC">
      <w:pPr>
        <w:numPr>
          <w:ilvl w:val="0"/>
          <w:numId w:val="1"/>
        </w:numPr>
        <w:shd w:val="clear" w:color="auto" w:fill="FFFFFF"/>
        <w:spacing w:after="0"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Wejście główne od ulicy </w:t>
      </w:r>
      <w:r w:rsidR="00DA75DA" w:rsidRPr="0044656E">
        <w:rPr>
          <w:rFonts w:eastAsia="Times New Roman" w:cstheme="minorHAnsi"/>
          <w:sz w:val="24"/>
          <w:szCs w:val="24"/>
          <w:lang w:eastAsia="pl-PL"/>
        </w:rPr>
        <w:t>Warszawskiej</w:t>
      </w:r>
      <w:r w:rsidRPr="0044656E">
        <w:rPr>
          <w:rFonts w:eastAsia="Times New Roman" w:cstheme="minorHAnsi"/>
          <w:sz w:val="24"/>
          <w:szCs w:val="24"/>
          <w:lang w:eastAsia="pl-PL"/>
        </w:rPr>
        <w:t xml:space="preserve"> (drzwi skrzydłowe), które nie jest dostosowane do potrzeb osób z niepełnosprawnością ruchową. Wejście to jest jednocześnie wejściem służbowym.</w:t>
      </w:r>
    </w:p>
    <w:p w14:paraId="3119D637" w14:textId="4688BEAD" w:rsidR="00E452BE" w:rsidRPr="0044656E" w:rsidRDefault="00E452BE" w:rsidP="001B0517">
      <w:pPr>
        <w:numPr>
          <w:ilvl w:val="0"/>
          <w:numId w:val="1"/>
        </w:numPr>
        <w:shd w:val="clear" w:color="auto" w:fill="FFFFFF"/>
        <w:spacing w:after="0" w:line="240" w:lineRule="auto"/>
        <w:jc w:val="both"/>
        <w:rPr>
          <w:rFonts w:eastAsia="Times New Roman" w:cstheme="minorHAnsi"/>
          <w:sz w:val="24"/>
          <w:szCs w:val="24"/>
          <w:lang w:eastAsia="pl-PL"/>
        </w:rPr>
      </w:pPr>
      <w:r w:rsidRPr="0044656E">
        <w:rPr>
          <w:rFonts w:eastAsia="Times New Roman" w:cstheme="minorHAnsi"/>
          <w:sz w:val="24"/>
          <w:szCs w:val="24"/>
          <w:lang w:eastAsia="pl-PL"/>
        </w:rPr>
        <w:lastRenderedPageBreak/>
        <w:t xml:space="preserve">Wejście </w:t>
      </w:r>
      <w:r w:rsidR="00DA75DA" w:rsidRPr="0044656E">
        <w:rPr>
          <w:rFonts w:eastAsia="Times New Roman" w:cstheme="minorHAnsi"/>
          <w:sz w:val="24"/>
          <w:szCs w:val="24"/>
          <w:lang w:eastAsia="pl-PL"/>
        </w:rPr>
        <w:t xml:space="preserve">z tyłu budynku (przez Sekretariat) </w:t>
      </w:r>
      <w:r w:rsidRPr="0044656E">
        <w:rPr>
          <w:rFonts w:eastAsia="Times New Roman" w:cstheme="minorHAnsi"/>
          <w:sz w:val="24"/>
          <w:szCs w:val="24"/>
          <w:lang w:eastAsia="pl-PL"/>
        </w:rPr>
        <w:t xml:space="preserve">jest dostosowane do potrzeb osób z niepełnosprawnością ruchową lub poruszających się na wózku inwalidzkim – przy wejściu znajduje się </w:t>
      </w:r>
      <w:r w:rsidR="00DA75DA" w:rsidRPr="0044656E">
        <w:rPr>
          <w:rFonts w:eastAsia="Times New Roman" w:cstheme="minorHAnsi"/>
          <w:sz w:val="24"/>
          <w:szCs w:val="24"/>
          <w:lang w:eastAsia="pl-PL"/>
        </w:rPr>
        <w:t xml:space="preserve">przenośny </w:t>
      </w:r>
      <w:r w:rsidRPr="0044656E">
        <w:rPr>
          <w:rFonts w:eastAsia="Times New Roman" w:cstheme="minorHAnsi"/>
          <w:sz w:val="24"/>
          <w:szCs w:val="24"/>
          <w:lang w:eastAsia="pl-PL"/>
        </w:rPr>
        <w:t>podjazd dla wózków</w:t>
      </w:r>
      <w:r w:rsidR="00665332" w:rsidRPr="0044656E">
        <w:rPr>
          <w:rFonts w:eastAsia="Times New Roman" w:cstheme="minorHAnsi"/>
          <w:sz w:val="24"/>
          <w:szCs w:val="24"/>
          <w:lang w:eastAsia="pl-PL"/>
        </w:rPr>
        <w:t xml:space="preserve"> o pochylni </w:t>
      </w:r>
      <w:r w:rsidR="007E5033" w:rsidRPr="0044656E">
        <w:rPr>
          <w:rFonts w:eastAsia="Times New Roman" w:cstheme="minorHAnsi"/>
          <w:sz w:val="24"/>
          <w:szCs w:val="24"/>
          <w:lang w:eastAsia="pl-PL"/>
        </w:rPr>
        <w:t>6</w:t>
      </w:r>
      <w:r w:rsidR="00665332" w:rsidRPr="0044656E">
        <w:rPr>
          <w:rFonts w:eastAsia="Times New Roman" w:cstheme="minorHAnsi"/>
          <w:sz w:val="24"/>
          <w:szCs w:val="24"/>
          <w:lang w:eastAsia="pl-PL"/>
        </w:rPr>
        <w:t>%</w:t>
      </w:r>
      <w:r w:rsidR="007E23E4" w:rsidRPr="0044656E">
        <w:rPr>
          <w:rFonts w:eastAsia="Times New Roman" w:cstheme="minorHAnsi"/>
          <w:sz w:val="24"/>
          <w:szCs w:val="24"/>
          <w:lang w:eastAsia="pl-PL"/>
        </w:rPr>
        <w:t xml:space="preserve">, </w:t>
      </w:r>
      <w:r w:rsidR="007E5033" w:rsidRPr="0044656E">
        <w:rPr>
          <w:rFonts w:eastAsia="Times New Roman" w:cstheme="minorHAnsi"/>
          <w:sz w:val="24"/>
          <w:szCs w:val="24"/>
          <w:lang w:eastAsia="pl-PL"/>
        </w:rPr>
        <w:t>udźwigu 150kg.</w:t>
      </w:r>
      <w:r w:rsidR="00BE243A" w:rsidRPr="0044656E">
        <w:rPr>
          <w:rFonts w:eastAsia="Times New Roman" w:cstheme="minorHAnsi"/>
          <w:sz w:val="24"/>
          <w:szCs w:val="24"/>
          <w:lang w:eastAsia="pl-PL"/>
        </w:rPr>
        <w:t xml:space="preserve">, </w:t>
      </w:r>
      <w:r w:rsidR="00DA75DA" w:rsidRPr="0044656E">
        <w:rPr>
          <w:rFonts w:eastAsia="Times New Roman" w:cstheme="minorHAnsi"/>
          <w:sz w:val="24"/>
          <w:szCs w:val="24"/>
          <w:lang w:eastAsia="pl-PL"/>
        </w:rPr>
        <w:t xml:space="preserve">który jest dostępny po kontakcie telefonicznym z Sekretariatem (podjazd - nakładany </w:t>
      </w:r>
      <w:r w:rsidR="00665332" w:rsidRPr="0044656E">
        <w:rPr>
          <w:rFonts w:eastAsia="Times New Roman" w:cstheme="minorHAnsi"/>
          <w:sz w:val="24"/>
          <w:szCs w:val="24"/>
          <w:lang w:eastAsia="pl-PL"/>
        </w:rPr>
        <w:t xml:space="preserve">jest </w:t>
      </w:r>
      <w:r w:rsidR="00DA75DA" w:rsidRPr="0044656E">
        <w:rPr>
          <w:rFonts w:eastAsia="Times New Roman" w:cstheme="minorHAnsi"/>
          <w:sz w:val="24"/>
          <w:szCs w:val="24"/>
          <w:lang w:eastAsia="pl-PL"/>
        </w:rPr>
        <w:t xml:space="preserve">na </w:t>
      </w:r>
      <w:r w:rsidR="00665332" w:rsidRPr="0044656E">
        <w:rPr>
          <w:rFonts w:eastAsia="Times New Roman" w:cstheme="minorHAnsi"/>
          <w:sz w:val="24"/>
          <w:szCs w:val="24"/>
          <w:lang w:eastAsia="pl-PL"/>
        </w:rPr>
        <w:t xml:space="preserve">stopnie </w:t>
      </w:r>
      <w:r w:rsidR="00DA75DA" w:rsidRPr="0044656E">
        <w:rPr>
          <w:rFonts w:eastAsia="Times New Roman" w:cstheme="minorHAnsi"/>
          <w:sz w:val="24"/>
          <w:szCs w:val="24"/>
          <w:lang w:eastAsia="pl-PL"/>
        </w:rPr>
        <w:t>schod</w:t>
      </w:r>
      <w:r w:rsidR="00665332" w:rsidRPr="0044656E">
        <w:rPr>
          <w:rFonts w:eastAsia="Times New Roman" w:cstheme="minorHAnsi"/>
          <w:sz w:val="24"/>
          <w:szCs w:val="24"/>
          <w:lang w:eastAsia="pl-PL"/>
        </w:rPr>
        <w:t>ów</w:t>
      </w:r>
      <w:r w:rsidR="00DA75DA" w:rsidRPr="0044656E">
        <w:rPr>
          <w:rFonts w:eastAsia="Times New Roman" w:cstheme="minorHAnsi"/>
          <w:sz w:val="24"/>
          <w:szCs w:val="24"/>
          <w:lang w:eastAsia="pl-PL"/>
        </w:rPr>
        <w:t>)</w:t>
      </w:r>
      <w:r w:rsidR="00665332" w:rsidRPr="0044656E">
        <w:rPr>
          <w:rFonts w:eastAsia="Times New Roman" w:cstheme="minorHAnsi"/>
          <w:sz w:val="24"/>
          <w:szCs w:val="24"/>
          <w:lang w:eastAsia="pl-PL"/>
        </w:rPr>
        <w:t>.</w:t>
      </w:r>
    </w:p>
    <w:p w14:paraId="473BDCB6" w14:textId="77777777"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w:t>
      </w:r>
    </w:p>
    <w:p w14:paraId="33A786B3" w14:textId="4116EA84"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Osoby zainteresowane mogą otrzymać pomoc po zgłoszeniu chęci skorzystania z pomocy</w:t>
      </w:r>
      <w:r w:rsidR="00665332" w:rsidRPr="0044656E">
        <w:rPr>
          <w:rFonts w:eastAsia="Times New Roman" w:cstheme="minorHAnsi"/>
          <w:sz w:val="24"/>
          <w:szCs w:val="24"/>
          <w:lang w:eastAsia="pl-PL"/>
        </w:rPr>
        <w:t>. W</w:t>
      </w:r>
      <w:r w:rsidRPr="0044656E">
        <w:rPr>
          <w:rFonts w:eastAsia="Times New Roman" w:cstheme="minorHAnsi"/>
          <w:sz w:val="24"/>
          <w:szCs w:val="24"/>
          <w:lang w:eastAsia="pl-PL"/>
        </w:rPr>
        <w:t xml:space="preserve"> tym celu proszone są o skontaktowanie się z </w:t>
      </w:r>
      <w:r w:rsidR="00BE243A" w:rsidRPr="0044656E">
        <w:rPr>
          <w:rFonts w:eastAsia="Times New Roman" w:cstheme="minorHAnsi"/>
          <w:sz w:val="24"/>
          <w:szCs w:val="24"/>
          <w:lang w:eastAsia="pl-PL"/>
        </w:rPr>
        <w:t>Sekretariatem</w:t>
      </w:r>
      <w:r w:rsidRPr="0044656E">
        <w:rPr>
          <w:rFonts w:eastAsia="Times New Roman" w:cstheme="minorHAnsi"/>
          <w:sz w:val="24"/>
          <w:szCs w:val="24"/>
          <w:lang w:eastAsia="pl-PL"/>
        </w:rPr>
        <w:t xml:space="preserve"> </w:t>
      </w:r>
      <w:r w:rsidR="007E23E4" w:rsidRPr="0044656E">
        <w:rPr>
          <w:rFonts w:eastAsia="Times New Roman" w:cstheme="minorHAnsi"/>
          <w:sz w:val="24"/>
          <w:szCs w:val="24"/>
          <w:lang w:eastAsia="pl-PL"/>
        </w:rPr>
        <w:t xml:space="preserve">Zespołu. </w:t>
      </w:r>
      <w:r w:rsidRPr="0044656E">
        <w:rPr>
          <w:rFonts w:eastAsia="Times New Roman" w:cstheme="minorHAnsi"/>
          <w:sz w:val="24"/>
          <w:szCs w:val="24"/>
          <w:lang w:eastAsia="pl-PL"/>
        </w:rPr>
        <w:t xml:space="preserve">Następnie pracownik </w:t>
      </w:r>
      <w:r w:rsidR="00BE243A" w:rsidRPr="0044656E">
        <w:rPr>
          <w:rFonts w:eastAsia="Times New Roman" w:cstheme="minorHAnsi"/>
          <w:sz w:val="24"/>
          <w:szCs w:val="24"/>
          <w:lang w:eastAsia="pl-PL"/>
        </w:rPr>
        <w:t>Sekretariatu</w:t>
      </w:r>
      <w:r w:rsidRPr="0044656E">
        <w:rPr>
          <w:rFonts w:eastAsia="Times New Roman" w:cstheme="minorHAnsi"/>
          <w:sz w:val="24"/>
          <w:szCs w:val="24"/>
          <w:lang w:eastAsia="pl-PL"/>
        </w:rPr>
        <w:t xml:space="preserve"> lub pracowni</w:t>
      </w:r>
      <w:r w:rsidR="00CC258C" w:rsidRPr="0044656E">
        <w:rPr>
          <w:rFonts w:eastAsia="Times New Roman" w:cstheme="minorHAnsi"/>
          <w:sz w:val="24"/>
          <w:szCs w:val="24"/>
          <w:lang w:eastAsia="pl-PL"/>
        </w:rPr>
        <w:t>k</w:t>
      </w:r>
      <w:r w:rsidRPr="0044656E">
        <w:rPr>
          <w:rFonts w:eastAsia="Times New Roman" w:cstheme="minorHAnsi"/>
          <w:sz w:val="24"/>
          <w:szCs w:val="24"/>
          <w:lang w:eastAsia="pl-PL"/>
        </w:rPr>
        <w:t xml:space="preserve"> Ochrony pomogą i ułatwią </w:t>
      </w:r>
      <w:r w:rsidR="00BE243A" w:rsidRPr="0044656E">
        <w:rPr>
          <w:rFonts w:eastAsia="Times New Roman" w:cstheme="minorHAnsi"/>
          <w:sz w:val="24"/>
          <w:szCs w:val="24"/>
          <w:lang w:eastAsia="pl-PL"/>
        </w:rPr>
        <w:t xml:space="preserve">wejście osobie z niepełnosprawnością ruchową. </w:t>
      </w:r>
      <w:r w:rsidRPr="0044656E">
        <w:rPr>
          <w:rFonts w:eastAsia="Times New Roman" w:cstheme="minorHAnsi"/>
          <w:sz w:val="24"/>
          <w:szCs w:val="24"/>
          <w:lang w:eastAsia="pl-PL"/>
        </w:rPr>
        <w:t xml:space="preserve">Istnieje </w:t>
      </w:r>
      <w:r w:rsidR="00BE243A" w:rsidRPr="0044656E">
        <w:rPr>
          <w:rFonts w:eastAsia="Times New Roman" w:cstheme="minorHAnsi"/>
          <w:sz w:val="24"/>
          <w:szCs w:val="24"/>
          <w:lang w:eastAsia="pl-PL"/>
        </w:rPr>
        <w:t xml:space="preserve">również </w:t>
      </w:r>
      <w:r w:rsidRPr="0044656E">
        <w:rPr>
          <w:rFonts w:eastAsia="Times New Roman" w:cstheme="minorHAnsi"/>
          <w:sz w:val="24"/>
          <w:szCs w:val="24"/>
          <w:lang w:eastAsia="pl-PL"/>
        </w:rPr>
        <w:t>możliwość skorzystania z wózka inwalidzkiego.</w:t>
      </w:r>
    </w:p>
    <w:p w14:paraId="73961A08" w14:textId="024E23F9" w:rsidR="00BE243A" w:rsidRPr="0044656E" w:rsidRDefault="00BE243A"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W budynku siedziby Kuratorów nie ma windy. Obsługa osób z niepełnosprawnością </w:t>
      </w:r>
      <w:r w:rsidR="00CC258C" w:rsidRPr="0044656E">
        <w:rPr>
          <w:rFonts w:eastAsia="Times New Roman" w:cstheme="minorHAnsi"/>
          <w:sz w:val="24"/>
          <w:szCs w:val="24"/>
          <w:lang w:eastAsia="pl-PL"/>
        </w:rPr>
        <w:t xml:space="preserve">ruchową </w:t>
      </w:r>
      <w:r w:rsidRPr="0044656E">
        <w:rPr>
          <w:rFonts w:eastAsia="Times New Roman" w:cstheme="minorHAnsi"/>
          <w:sz w:val="24"/>
          <w:szCs w:val="24"/>
          <w:lang w:eastAsia="pl-PL"/>
        </w:rPr>
        <w:t xml:space="preserve">odbywa się </w:t>
      </w:r>
      <w:r w:rsidR="00CC258C" w:rsidRPr="0044656E">
        <w:rPr>
          <w:rFonts w:eastAsia="Times New Roman" w:cstheme="minorHAnsi"/>
          <w:sz w:val="24"/>
          <w:szCs w:val="24"/>
          <w:lang w:eastAsia="pl-PL"/>
        </w:rPr>
        <w:t xml:space="preserve">w </w:t>
      </w:r>
      <w:r w:rsidRPr="0044656E">
        <w:rPr>
          <w:rFonts w:eastAsia="Times New Roman" w:cstheme="minorHAnsi"/>
          <w:sz w:val="24"/>
          <w:szCs w:val="24"/>
          <w:lang w:eastAsia="pl-PL"/>
        </w:rPr>
        <w:t>pokoju kuratorów przy Sekretariacie.</w:t>
      </w:r>
    </w:p>
    <w:p w14:paraId="6C432BCF" w14:textId="534E7118" w:rsidR="00E452BE" w:rsidRPr="0044656E" w:rsidRDefault="007E23E4"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W budynku wykonano oznaczenia kontrastowe dla osób słabowidzących poprzez </w:t>
      </w:r>
      <w:r w:rsidR="00E452BE" w:rsidRPr="0044656E">
        <w:rPr>
          <w:rFonts w:eastAsia="Times New Roman" w:cstheme="minorHAnsi"/>
          <w:sz w:val="24"/>
          <w:szCs w:val="24"/>
          <w:lang w:eastAsia="pl-PL"/>
        </w:rPr>
        <w:t>oklejenie stopni schodów</w:t>
      </w:r>
      <w:r w:rsidRPr="0044656E">
        <w:rPr>
          <w:rFonts w:eastAsia="Times New Roman" w:cstheme="minorHAnsi"/>
          <w:sz w:val="24"/>
          <w:szCs w:val="24"/>
          <w:lang w:eastAsia="pl-PL"/>
        </w:rPr>
        <w:t xml:space="preserve"> i progów</w:t>
      </w:r>
      <w:r w:rsidR="00BE243A" w:rsidRPr="0044656E">
        <w:rPr>
          <w:rFonts w:eastAsia="Times New Roman" w:cstheme="minorHAnsi"/>
          <w:sz w:val="24"/>
          <w:szCs w:val="24"/>
          <w:lang w:eastAsia="pl-PL"/>
        </w:rPr>
        <w:t>.</w:t>
      </w:r>
    </w:p>
    <w:p w14:paraId="2D76AAA2" w14:textId="4A2454B4"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Toalet</w:t>
      </w:r>
      <w:r w:rsidR="00BE243A" w:rsidRPr="0044656E">
        <w:rPr>
          <w:rFonts w:eastAsia="Times New Roman" w:cstheme="minorHAnsi"/>
          <w:sz w:val="24"/>
          <w:szCs w:val="24"/>
          <w:lang w:eastAsia="pl-PL"/>
        </w:rPr>
        <w:t>a</w:t>
      </w:r>
      <w:r w:rsidRPr="0044656E">
        <w:rPr>
          <w:rFonts w:eastAsia="Times New Roman" w:cstheme="minorHAnsi"/>
          <w:sz w:val="24"/>
          <w:szCs w:val="24"/>
          <w:lang w:eastAsia="pl-PL"/>
        </w:rPr>
        <w:t xml:space="preserve"> dla osób niepełnosprawnych znajduj</w:t>
      </w:r>
      <w:r w:rsidR="00665332" w:rsidRPr="0044656E">
        <w:rPr>
          <w:rFonts w:eastAsia="Times New Roman" w:cstheme="minorHAnsi"/>
          <w:sz w:val="24"/>
          <w:szCs w:val="24"/>
          <w:lang w:eastAsia="pl-PL"/>
        </w:rPr>
        <w:t>e</w:t>
      </w:r>
      <w:r w:rsidRPr="0044656E">
        <w:rPr>
          <w:rFonts w:eastAsia="Times New Roman" w:cstheme="minorHAnsi"/>
          <w:sz w:val="24"/>
          <w:szCs w:val="24"/>
          <w:lang w:eastAsia="pl-PL"/>
        </w:rPr>
        <w:t xml:space="preserve"> się na parterze, w któr</w:t>
      </w:r>
      <w:r w:rsidR="00665332" w:rsidRPr="0044656E">
        <w:rPr>
          <w:rFonts w:eastAsia="Times New Roman" w:cstheme="minorHAnsi"/>
          <w:sz w:val="24"/>
          <w:szCs w:val="24"/>
          <w:lang w:eastAsia="pl-PL"/>
        </w:rPr>
        <w:t>ej</w:t>
      </w:r>
      <w:r w:rsidRPr="0044656E">
        <w:rPr>
          <w:rFonts w:eastAsia="Times New Roman" w:cstheme="minorHAnsi"/>
          <w:sz w:val="24"/>
          <w:szCs w:val="24"/>
          <w:lang w:eastAsia="pl-PL"/>
        </w:rPr>
        <w:t xml:space="preserve"> zamontowano przycisk przywołując</w:t>
      </w:r>
      <w:r w:rsidR="00665332" w:rsidRPr="0044656E">
        <w:rPr>
          <w:rFonts w:eastAsia="Times New Roman" w:cstheme="minorHAnsi"/>
          <w:sz w:val="24"/>
          <w:szCs w:val="24"/>
          <w:lang w:eastAsia="pl-PL"/>
        </w:rPr>
        <w:t>y</w:t>
      </w:r>
      <w:r w:rsidRPr="0044656E">
        <w:rPr>
          <w:rFonts w:eastAsia="Times New Roman" w:cstheme="minorHAnsi"/>
          <w:sz w:val="24"/>
          <w:szCs w:val="24"/>
          <w:lang w:eastAsia="pl-PL"/>
        </w:rPr>
        <w:t xml:space="preserve"> pomoc.</w:t>
      </w:r>
      <w:r w:rsidR="00665332" w:rsidRPr="0044656E">
        <w:rPr>
          <w:rFonts w:eastAsia="Times New Roman" w:cstheme="minorHAnsi"/>
          <w:sz w:val="24"/>
          <w:szCs w:val="24"/>
          <w:lang w:eastAsia="pl-PL"/>
        </w:rPr>
        <w:t xml:space="preserve"> W toalecie znajduje się przewijak</w:t>
      </w:r>
      <w:r w:rsidR="007E23E4" w:rsidRPr="0044656E">
        <w:rPr>
          <w:rFonts w:eastAsia="Times New Roman" w:cstheme="minorHAnsi"/>
          <w:sz w:val="24"/>
          <w:szCs w:val="24"/>
          <w:lang w:eastAsia="pl-PL"/>
        </w:rPr>
        <w:t xml:space="preserve"> dla dzieci</w:t>
      </w:r>
      <w:r w:rsidR="00665332" w:rsidRPr="0044656E">
        <w:rPr>
          <w:rFonts w:eastAsia="Times New Roman" w:cstheme="minorHAnsi"/>
          <w:sz w:val="24"/>
          <w:szCs w:val="24"/>
          <w:lang w:eastAsia="pl-PL"/>
        </w:rPr>
        <w:t>.</w:t>
      </w:r>
    </w:p>
    <w:p w14:paraId="3C7CE2C4" w14:textId="41646EEE"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Szerokość korytarzy oraz schodów budynku pozwala na swobodne poruszanie się osób z dysfunkcjami ruchowymi. Dla osób poruszających się na wózkach inwalidzkich dostępność pomieszczeń oraz korytarzy dotyczy </w:t>
      </w:r>
      <w:r w:rsidR="00BE243A" w:rsidRPr="0044656E">
        <w:rPr>
          <w:rFonts w:eastAsia="Times New Roman" w:cstheme="minorHAnsi"/>
          <w:sz w:val="24"/>
          <w:szCs w:val="24"/>
          <w:lang w:eastAsia="pl-PL"/>
        </w:rPr>
        <w:t>tylko parteru.</w:t>
      </w:r>
    </w:p>
    <w:p w14:paraId="1E1451D8" w14:textId="77777777"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Do budynku i wszystkich jego pomieszczeń można wejść z psem asystującym i psem przewodnikiem.</w:t>
      </w:r>
    </w:p>
    <w:p w14:paraId="0C94A0BE" w14:textId="6741338B" w:rsidR="00E452BE" w:rsidRPr="0044656E"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 xml:space="preserve">W </w:t>
      </w:r>
      <w:r w:rsidR="00BE243A" w:rsidRPr="0044656E">
        <w:rPr>
          <w:rFonts w:eastAsia="Times New Roman" w:cstheme="minorHAnsi"/>
          <w:sz w:val="24"/>
          <w:szCs w:val="24"/>
          <w:lang w:eastAsia="pl-PL"/>
        </w:rPr>
        <w:t>Sekretariacie znajduje się pętla</w:t>
      </w:r>
      <w:r w:rsidRPr="0044656E">
        <w:rPr>
          <w:rFonts w:eastAsia="Times New Roman" w:cstheme="minorHAnsi"/>
          <w:sz w:val="24"/>
          <w:szCs w:val="24"/>
          <w:lang w:eastAsia="pl-PL"/>
        </w:rPr>
        <w:t xml:space="preserve"> indukcyjn</w:t>
      </w:r>
      <w:r w:rsidR="00BE243A" w:rsidRPr="0044656E">
        <w:rPr>
          <w:rFonts w:eastAsia="Times New Roman" w:cstheme="minorHAnsi"/>
          <w:sz w:val="24"/>
          <w:szCs w:val="24"/>
          <w:lang w:eastAsia="pl-PL"/>
        </w:rPr>
        <w:t>a</w:t>
      </w:r>
      <w:r w:rsidR="00CC258C" w:rsidRPr="0044656E">
        <w:rPr>
          <w:rFonts w:eastAsia="Times New Roman" w:cstheme="minorHAnsi"/>
          <w:sz w:val="24"/>
          <w:szCs w:val="24"/>
          <w:lang w:eastAsia="pl-PL"/>
        </w:rPr>
        <w:t xml:space="preserve"> oraz</w:t>
      </w:r>
      <w:r w:rsidR="00BE243A" w:rsidRPr="0044656E">
        <w:rPr>
          <w:rFonts w:eastAsia="Times New Roman" w:cstheme="minorHAnsi"/>
          <w:sz w:val="24"/>
          <w:szCs w:val="24"/>
          <w:lang w:eastAsia="pl-PL"/>
        </w:rPr>
        <w:t xml:space="preserve"> translator. Po wcześniejszym kontakcie z Sekretariatem istnieje możliwość skorzystania </w:t>
      </w:r>
      <w:r w:rsidRPr="0044656E">
        <w:rPr>
          <w:rFonts w:eastAsia="Times New Roman" w:cstheme="minorHAnsi"/>
          <w:sz w:val="24"/>
          <w:szCs w:val="24"/>
          <w:lang w:eastAsia="pl-PL"/>
        </w:rPr>
        <w:t>z usługi tłumacza języka migowego w trybie „on-line”.</w:t>
      </w:r>
      <w:r w:rsidR="00BE243A" w:rsidRPr="0044656E">
        <w:rPr>
          <w:rFonts w:cstheme="minorHAnsi"/>
          <w:sz w:val="24"/>
          <w:szCs w:val="24"/>
        </w:rPr>
        <w:t xml:space="preserve"> Kontakt z Kuratorami jest możliwy również </w:t>
      </w:r>
      <w:r w:rsidR="00BE243A" w:rsidRPr="0044656E">
        <w:rPr>
          <w:rStyle w:val="Hipercze"/>
          <w:rFonts w:cstheme="minorHAnsi"/>
          <w:color w:val="auto"/>
          <w:sz w:val="24"/>
          <w:szCs w:val="24"/>
          <w:u w:val="none"/>
        </w:rPr>
        <w:t>przy wykorzystaniu środków komunikacji internetowej.</w:t>
      </w:r>
    </w:p>
    <w:p w14:paraId="612811C6" w14:textId="77777777" w:rsidR="00E452BE" w:rsidRPr="00461AEC" w:rsidRDefault="00E452BE" w:rsidP="00461AEC">
      <w:pPr>
        <w:shd w:val="clear" w:color="auto" w:fill="FFFFFF"/>
        <w:spacing w:before="60" w:after="75" w:line="240" w:lineRule="auto"/>
        <w:jc w:val="both"/>
        <w:rPr>
          <w:rFonts w:eastAsia="Times New Roman" w:cstheme="minorHAnsi"/>
          <w:sz w:val="24"/>
          <w:szCs w:val="24"/>
          <w:lang w:eastAsia="pl-PL"/>
        </w:rPr>
      </w:pPr>
      <w:r w:rsidRPr="0044656E">
        <w:rPr>
          <w:rFonts w:eastAsia="Times New Roman" w:cstheme="minorHAnsi"/>
          <w:sz w:val="24"/>
          <w:szCs w:val="24"/>
          <w:lang w:eastAsia="pl-PL"/>
        </w:rPr>
        <w:t>Wszyscy pracownicy Sądu mają obowiązek okazania wszelkiej pomocy osobie niepełnosprawnej.</w:t>
      </w:r>
    </w:p>
    <w:p w14:paraId="25FF7469" w14:textId="77777777" w:rsidR="00C2722A" w:rsidRPr="00461AEC" w:rsidRDefault="00C2722A" w:rsidP="00461AEC">
      <w:pPr>
        <w:spacing w:line="240" w:lineRule="auto"/>
        <w:jc w:val="both"/>
        <w:rPr>
          <w:rFonts w:cstheme="minorHAnsi"/>
          <w:sz w:val="24"/>
          <w:szCs w:val="24"/>
        </w:rPr>
      </w:pPr>
    </w:p>
    <w:sectPr w:rsidR="00C2722A" w:rsidRPr="00461AEC" w:rsidSect="00461AEC">
      <w:headerReference w:type="even" r:id="rId12"/>
      <w:headerReference w:type="default" r:id="rId13"/>
      <w:footerReference w:type="even" r:id="rId14"/>
      <w:footerReference w:type="default" r:id="rId15"/>
      <w:headerReference w:type="first" r:id="rId16"/>
      <w:footerReference w:type="first" r:id="rId17"/>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3D947" w14:textId="77777777" w:rsidR="00791507" w:rsidRDefault="00791507" w:rsidP="00717593">
      <w:pPr>
        <w:spacing w:after="0" w:line="240" w:lineRule="auto"/>
      </w:pPr>
      <w:r>
        <w:separator/>
      </w:r>
    </w:p>
  </w:endnote>
  <w:endnote w:type="continuationSeparator" w:id="0">
    <w:p w14:paraId="6CDCDB7C" w14:textId="77777777" w:rsidR="00791507" w:rsidRDefault="00791507" w:rsidP="00717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721A3" w14:textId="77777777" w:rsidR="00717593" w:rsidRDefault="0071759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D9258" w14:textId="77777777" w:rsidR="00717593" w:rsidRDefault="0071759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C54FC" w14:textId="77777777" w:rsidR="00717593" w:rsidRDefault="007175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08B3E" w14:textId="77777777" w:rsidR="00791507" w:rsidRDefault="00791507" w:rsidP="00717593">
      <w:pPr>
        <w:spacing w:after="0" w:line="240" w:lineRule="auto"/>
      </w:pPr>
      <w:r>
        <w:separator/>
      </w:r>
    </w:p>
  </w:footnote>
  <w:footnote w:type="continuationSeparator" w:id="0">
    <w:p w14:paraId="695B2636" w14:textId="77777777" w:rsidR="00791507" w:rsidRDefault="00791507" w:rsidP="00717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21138" w14:textId="77777777" w:rsidR="00717593" w:rsidRDefault="007175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EAC2B" w14:textId="77777777" w:rsidR="00717593" w:rsidRDefault="007175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B9357" w14:textId="77777777" w:rsidR="00717593" w:rsidRDefault="007175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3535B"/>
    <w:multiLevelType w:val="hybridMultilevel"/>
    <w:tmpl w:val="A90A6B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D738C"/>
    <w:multiLevelType w:val="hybridMultilevel"/>
    <w:tmpl w:val="5AB8B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E1B38EA"/>
    <w:multiLevelType w:val="hybridMultilevel"/>
    <w:tmpl w:val="87C03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F6E05EA"/>
    <w:multiLevelType w:val="hybridMultilevel"/>
    <w:tmpl w:val="26B2F1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5C0D1D4A"/>
    <w:multiLevelType w:val="hybridMultilevel"/>
    <w:tmpl w:val="ED628D0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 w15:restartNumberingAfterBreak="0">
    <w:nsid w:val="695245E9"/>
    <w:multiLevelType w:val="multilevel"/>
    <w:tmpl w:val="8950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831255"/>
    <w:multiLevelType w:val="hybridMultilevel"/>
    <w:tmpl w:val="1436BD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3"/>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953"/>
    <w:rsid w:val="00202953"/>
    <w:rsid w:val="002063B9"/>
    <w:rsid w:val="0044656E"/>
    <w:rsid w:val="00461AEC"/>
    <w:rsid w:val="004E517F"/>
    <w:rsid w:val="005E0258"/>
    <w:rsid w:val="00665332"/>
    <w:rsid w:val="00717593"/>
    <w:rsid w:val="00791507"/>
    <w:rsid w:val="007E23E4"/>
    <w:rsid w:val="007E5033"/>
    <w:rsid w:val="00836081"/>
    <w:rsid w:val="00AF3FE4"/>
    <w:rsid w:val="00B7576A"/>
    <w:rsid w:val="00BE243A"/>
    <w:rsid w:val="00C2722A"/>
    <w:rsid w:val="00CC258C"/>
    <w:rsid w:val="00DA75DA"/>
    <w:rsid w:val="00E452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D90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36081"/>
    <w:rPr>
      <w:color w:val="0563C1" w:themeColor="hyperlink"/>
      <w:u w:val="single"/>
    </w:rPr>
  </w:style>
  <w:style w:type="paragraph" w:styleId="Akapitzlist">
    <w:name w:val="List Paragraph"/>
    <w:basedOn w:val="Normalny"/>
    <w:uiPriority w:val="34"/>
    <w:qFormat/>
    <w:rsid w:val="00836081"/>
    <w:pPr>
      <w:ind w:left="720"/>
      <w:contextualSpacing/>
    </w:pPr>
  </w:style>
  <w:style w:type="paragraph" w:styleId="Nagwek">
    <w:name w:val="header"/>
    <w:basedOn w:val="Normalny"/>
    <w:link w:val="NagwekZnak"/>
    <w:uiPriority w:val="99"/>
    <w:unhideWhenUsed/>
    <w:rsid w:val="0071759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7593"/>
  </w:style>
  <w:style w:type="paragraph" w:styleId="Stopka">
    <w:name w:val="footer"/>
    <w:basedOn w:val="Normalny"/>
    <w:link w:val="StopkaZnak"/>
    <w:uiPriority w:val="99"/>
    <w:unhideWhenUsed/>
    <w:rsid w:val="007175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75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08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arzyna.kiezel@bialystok.sa.gov.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ialystok.sr.gov.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bip.brpo.gov.pl/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fron.org.pl/o-funduszu/zarzad/"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1774</Words>
  <Characters>10647</Characters>
  <Application>Microsoft Office Word</Application>
  <DocSecurity>0</DocSecurity>
  <Lines>88</Lines>
  <Paragraphs>24</Paragraphs>
  <ScaleCrop>false</ScaleCrop>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2026-01-29T07:23:00Z</dcterms:created>
  <dcterms:modified xsi:type="dcterms:W3CDTF">2026-01-29T07:23:00Z</dcterms:modified>
</cp:coreProperties>
</file>