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D2620C">
      <w:pPr>
        <w:pStyle w:val="Kiedyigdzie"/>
        <w:ind w:left="4678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D2620C" w:rsidRPr="00D2620C">
        <w:rPr>
          <w:lang w:eastAsia="pl-PL"/>
        </w:rPr>
        <w:t>29 października 2018 roku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r w:rsidRPr="008D2C4C">
        <w:t>ul. Mickiewicza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BD17E1" w:rsidRPr="003F22C6" w:rsidRDefault="00BD17E1" w:rsidP="008D2C4C">
      <w:pPr>
        <w:pStyle w:val="Adresat"/>
        <w:rPr>
          <w:lang w:val="en-US"/>
        </w:rPr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BD17E1" w:rsidRPr="00221FE3">
        <w:t>G-3710-</w:t>
      </w:r>
      <w:r w:rsidR="00E73CCB">
        <w:t>7</w:t>
      </w:r>
      <w:r w:rsidR="00BD17E1" w:rsidRPr="00221FE3">
        <w:t>/18</w:t>
      </w:r>
    </w:p>
    <w:p w:rsidR="00BD17E1" w:rsidRPr="00EF2B54" w:rsidRDefault="00BD17E1" w:rsidP="008D2C4C">
      <w:pPr>
        <w:pStyle w:val="Dyrektornagwek"/>
      </w:pP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BD17E1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Pr="00221FE3">
        <w:rPr>
          <w:rFonts w:ascii="Times New Roman" w:eastAsia="Times New Roman" w:hAnsi="Times New Roman" w:cs="Times New Roman"/>
          <w:b/>
          <w:lang w:eastAsia="pl-PL"/>
        </w:rPr>
        <w:t>Wyjaśnienie treści siwz</w:t>
      </w:r>
      <w:r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Pr="00221FE3" w:rsidRDefault="00BD17E1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 w:rsidR="004C2A99">
        <w:rPr>
          <w:rFonts w:ascii="Times New Roman" w:eastAsia="Times New Roman" w:hAnsi="Times New Roman" w:cs="Times New Roman"/>
          <w:b/>
          <w:lang w:eastAsia="pl-PL"/>
        </w:rPr>
        <w:t xml:space="preserve">Przetarg nieograniczony na </w:t>
      </w:r>
      <w:r w:rsidR="004C2A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</w:t>
      </w:r>
      <w:r w:rsidR="004C2A99" w:rsidRPr="004C2A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onserwację wybranych instalacji elektrycznych: podstacji elektroenergetycznej ST 01-1789 oraz rozdzielnic głównych (napięcia gwarantowanego i niegwarantowanego) wraz z zapewnieniem pogotowia technicznego,  zasilaczy awaryjnych UPS centralnych, konserwacji oświetlenia zewnętrznego</w:t>
      </w:r>
      <w:r w:rsidR="004C2A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Nr postępowania </w:t>
      </w:r>
      <w:r w:rsidR="004C2A99" w:rsidRPr="004C2A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G-3710-7/18</w:t>
      </w:r>
      <w:r w:rsidR="004C2A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221FE3" w:rsidRPr="00221FE3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12438" w:rsidRDefault="00221FE3" w:rsidP="00221FE3">
      <w:pPr>
        <w:pStyle w:val="Trepisma"/>
        <w:jc w:val="both"/>
      </w:pPr>
      <w:r>
        <w:tab/>
        <w:t>Działając na podstawie art. 38 ust. 2 ustawy Prawo zamówień publicznych (t.j. </w:t>
      </w:r>
      <w:r w:rsidRPr="00221FE3">
        <w:t>Dz.U.</w:t>
      </w:r>
      <w:r w:rsidR="00BD17E1">
        <w:t xml:space="preserve"> z </w:t>
      </w:r>
      <w:r w:rsidRPr="00221FE3">
        <w:t>2017 r. poz. 1579</w:t>
      </w:r>
      <w:r w:rsidR="00BD17E1">
        <w:t xml:space="preserve"> z </w:t>
      </w:r>
      <w:r>
        <w:t>późn. zm.) poniżej przekazuję treść zapytań o wyjaśnienie treści siwz wraz</w:t>
      </w:r>
      <w:r w:rsidR="00BD17E1">
        <w:t xml:space="preserve"> z </w:t>
      </w:r>
      <w:r>
        <w:t>odpowiedziami.</w:t>
      </w:r>
    </w:p>
    <w:p w:rsidR="00221FE3" w:rsidRPr="00AA2406" w:rsidRDefault="00221FE3" w:rsidP="00221FE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>Pytanie 1.</w:t>
      </w:r>
    </w:p>
    <w:p w:rsidR="00221FE3" w:rsidRDefault="004C2A99" w:rsidP="00221FE3">
      <w:pPr>
        <w:pStyle w:val="Trepisma"/>
        <w:jc w:val="both"/>
      </w:pPr>
      <w:r w:rsidRPr="004C2A99">
        <w:t>Czy transformator w tym momencie kwalifikuje się do remontu / jakie są widoczne objawy?</w:t>
      </w:r>
      <w:r>
        <w:t xml:space="preserve"> </w:t>
      </w:r>
    </w:p>
    <w:p w:rsidR="00AA2406" w:rsidRPr="00AA2406" w:rsidRDefault="00AA2406" w:rsidP="00AA2406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D7612D" w:rsidRDefault="004C2A99" w:rsidP="003C63C7">
      <w:pPr>
        <w:pStyle w:val="Trepisma"/>
        <w:ind w:right="283"/>
        <w:jc w:val="both"/>
      </w:pPr>
      <w:r>
        <w:t>NIE</w:t>
      </w:r>
      <w:r w:rsidR="00D7612D">
        <w:t>.</w:t>
      </w:r>
    </w:p>
    <w:p w:rsidR="003C63C7" w:rsidRDefault="00D7612D" w:rsidP="003C63C7">
      <w:pPr>
        <w:pStyle w:val="Trepisma"/>
        <w:ind w:right="283"/>
        <w:jc w:val="both"/>
      </w:pPr>
      <w:r>
        <w:t>Brak objawów wskazujących na konieczność remontu.</w:t>
      </w:r>
    </w:p>
    <w:p w:rsidR="004C2A99" w:rsidRPr="00AA2406" w:rsidRDefault="004C2A99" w:rsidP="004C2A99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2</w:t>
      </w:r>
      <w:r w:rsidRPr="00AA2406">
        <w:rPr>
          <w:b/>
          <w:u w:val="single"/>
        </w:rPr>
        <w:t>.</w:t>
      </w:r>
    </w:p>
    <w:p w:rsidR="004C2A99" w:rsidRDefault="004C2A99" w:rsidP="004C2A99">
      <w:pPr>
        <w:pStyle w:val="Trepisma"/>
        <w:jc w:val="both"/>
      </w:pPr>
      <w:r>
        <w:t xml:space="preserve">Jakie części zużyte należy wymienić w agregacie KIPOR model KDE19STA3? </w:t>
      </w:r>
    </w:p>
    <w:p w:rsidR="004C2A99" w:rsidRPr="00AA2406" w:rsidRDefault="004C2A99" w:rsidP="004C2A99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E73CCB" w:rsidRDefault="00E73CCB" w:rsidP="004C2A99">
      <w:pPr>
        <w:pStyle w:val="Trepisma"/>
        <w:ind w:right="283"/>
        <w:jc w:val="both"/>
      </w:pPr>
      <w:r>
        <w:t>Nie zakwalifikowano części do wymiany jako zużytych. W przypadku wymiany oleju konieczna będzie wymiana filtrów.</w:t>
      </w:r>
    </w:p>
    <w:p w:rsidR="004C2A99" w:rsidRDefault="004C2A99" w:rsidP="003C63C7">
      <w:pPr>
        <w:pStyle w:val="Trepisma"/>
        <w:ind w:right="283"/>
        <w:jc w:val="both"/>
      </w:pPr>
    </w:p>
    <w:p w:rsidR="00E73CCB" w:rsidRDefault="00E73CCB" w:rsidP="003C63C7">
      <w:pPr>
        <w:pStyle w:val="Trepisma"/>
        <w:ind w:right="283"/>
        <w:jc w:val="both"/>
      </w:pPr>
      <w:r>
        <w:tab/>
      </w:r>
      <w:r w:rsidR="004C2A99">
        <w:t xml:space="preserve">Jednocześnie, działając na podstawie art. 38 ust 4 </w:t>
      </w:r>
      <w:r>
        <w:t>ustawy Pzp Zmawiający wprowadza następujące zmiany w siwz:</w:t>
      </w:r>
    </w:p>
    <w:p w:rsidR="004C2A99" w:rsidRDefault="00E73CCB" w:rsidP="003C63C7">
      <w:pPr>
        <w:pStyle w:val="Trepisma"/>
        <w:ind w:right="283"/>
        <w:jc w:val="both"/>
      </w:pPr>
      <w:r>
        <w:t>- w załączniku 1c do siwz, pkt 8 dodaje się zdanie:</w:t>
      </w:r>
    </w:p>
    <w:p w:rsidR="00E73CCB" w:rsidRDefault="00E73CCB" w:rsidP="003C63C7">
      <w:pPr>
        <w:pStyle w:val="Trepisma"/>
        <w:ind w:right="283"/>
        <w:jc w:val="both"/>
        <w:rPr>
          <w:i/>
        </w:rPr>
      </w:pPr>
      <w:r w:rsidRPr="00E73CCB">
        <w:rPr>
          <w:i/>
        </w:rPr>
        <w:t>Moc zainstalowanych źródeł światła w każdym z istniejących obecnie naświetlaczu wynosi 250 W.</w:t>
      </w:r>
    </w:p>
    <w:p w:rsidR="00E73CCB" w:rsidRDefault="00E73CCB" w:rsidP="00E73CCB">
      <w:pPr>
        <w:pStyle w:val="Trepisma"/>
        <w:ind w:right="283"/>
        <w:jc w:val="both"/>
      </w:pPr>
      <w:r>
        <w:lastRenderedPageBreak/>
        <w:t>- w załączniku 1c do siwz, dodaje się pkt 9</w:t>
      </w:r>
      <w:r w:rsidR="00761F40">
        <w:t>,</w:t>
      </w:r>
      <w:r>
        <w:t xml:space="preserve"> o następującym brzmieniu:</w:t>
      </w:r>
    </w:p>
    <w:p w:rsidR="006C2664" w:rsidRDefault="00E73CCB" w:rsidP="00E73CCB">
      <w:pPr>
        <w:pStyle w:val="Trepisma"/>
        <w:ind w:right="283"/>
        <w:jc w:val="both"/>
        <w:rPr>
          <w:i/>
        </w:rPr>
      </w:pPr>
      <w:r w:rsidRPr="00761F40">
        <w:rPr>
          <w:i/>
        </w:rPr>
        <w:t xml:space="preserve">9. Wysokość montażu opraw </w:t>
      </w:r>
      <w:r w:rsidR="00BB524A" w:rsidRPr="00761F40">
        <w:rPr>
          <w:i/>
        </w:rPr>
        <w:t>- belek świetlówkowych 1x36W ES SYSTEM</w:t>
      </w:r>
      <w:r w:rsidRPr="00761F40">
        <w:rPr>
          <w:i/>
        </w:rPr>
        <w:t xml:space="preserve"> </w:t>
      </w:r>
      <w:r w:rsidR="00D7612D">
        <w:rPr>
          <w:i/>
        </w:rPr>
        <w:t xml:space="preserve">na elewacji budynku </w:t>
      </w:r>
      <w:r w:rsidR="00BB524A" w:rsidRPr="00761F40">
        <w:rPr>
          <w:i/>
        </w:rPr>
        <w:t xml:space="preserve">wynosi </w:t>
      </w:r>
      <w:r w:rsidR="006C2664">
        <w:rPr>
          <w:i/>
        </w:rPr>
        <w:t>około:</w:t>
      </w:r>
    </w:p>
    <w:p w:rsidR="006C2664" w:rsidRDefault="006C2664" w:rsidP="00E73CCB">
      <w:pPr>
        <w:pStyle w:val="Trepisma"/>
        <w:ind w:right="283"/>
        <w:jc w:val="both"/>
        <w:rPr>
          <w:i/>
        </w:rPr>
      </w:pPr>
      <w:r>
        <w:rPr>
          <w:i/>
        </w:rPr>
        <w:t>- Segment A: 28,5</w:t>
      </w:r>
    </w:p>
    <w:p w:rsidR="006C2664" w:rsidRDefault="006C2664" w:rsidP="00E73CCB">
      <w:pPr>
        <w:pStyle w:val="Trepisma"/>
        <w:ind w:right="283"/>
        <w:jc w:val="both"/>
        <w:rPr>
          <w:i/>
        </w:rPr>
      </w:pPr>
      <w:r>
        <w:rPr>
          <w:i/>
        </w:rPr>
        <w:t>- Segment B: 24 m</w:t>
      </w:r>
    </w:p>
    <w:p w:rsidR="006C2664" w:rsidRDefault="006C2664" w:rsidP="00E73CCB">
      <w:pPr>
        <w:pStyle w:val="Trepisma"/>
        <w:ind w:right="283"/>
        <w:jc w:val="both"/>
        <w:rPr>
          <w:i/>
        </w:rPr>
      </w:pPr>
      <w:r>
        <w:rPr>
          <w:i/>
        </w:rPr>
        <w:t xml:space="preserve">- Segment C: 24 m </w:t>
      </w:r>
    </w:p>
    <w:p w:rsidR="006C2664" w:rsidRDefault="006C2664" w:rsidP="00E73CCB">
      <w:pPr>
        <w:pStyle w:val="Trepisma"/>
        <w:ind w:right="283"/>
        <w:jc w:val="both"/>
        <w:rPr>
          <w:i/>
        </w:rPr>
      </w:pPr>
      <w:r>
        <w:rPr>
          <w:i/>
        </w:rPr>
        <w:t>- Segment D: 24 m</w:t>
      </w:r>
    </w:p>
    <w:p w:rsidR="006C2664" w:rsidRDefault="006C2664" w:rsidP="00E73CCB">
      <w:pPr>
        <w:pStyle w:val="Trepisma"/>
        <w:ind w:right="283"/>
        <w:jc w:val="both"/>
        <w:rPr>
          <w:i/>
        </w:rPr>
      </w:pPr>
      <w:r>
        <w:rPr>
          <w:i/>
        </w:rPr>
        <w:t>- Segment E: 24 m</w:t>
      </w:r>
    </w:p>
    <w:p w:rsidR="00E73CCB" w:rsidRPr="00761F40" w:rsidRDefault="006C2664" w:rsidP="00E73CCB">
      <w:pPr>
        <w:pStyle w:val="Trepisma"/>
        <w:ind w:right="283"/>
        <w:jc w:val="both"/>
        <w:rPr>
          <w:i/>
        </w:rPr>
      </w:pPr>
      <w:r>
        <w:rPr>
          <w:i/>
        </w:rPr>
        <w:t xml:space="preserve">- Segment F: </w:t>
      </w:r>
      <w:r w:rsidR="00E73CCB" w:rsidRPr="00761F40">
        <w:rPr>
          <w:i/>
        </w:rPr>
        <w:t xml:space="preserve"> </w:t>
      </w:r>
      <w:r>
        <w:rPr>
          <w:i/>
        </w:rPr>
        <w:t>13 m</w:t>
      </w:r>
    </w:p>
    <w:p w:rsidR="00E73CCB" w:rsidRDefault="00E73CCB" w:rsidP="003C63C7">
      <w:pPr>
        <w:pStyle w:val="Trepisma"/>
        <w:ind w:right="283"/>
        <w:jc w:val="both"/>
      </w:pPr>
    </w:p>
    <w:p w:rsidR="00D14671" w:rsidRDefault="00761F40" w:rsidP="00D14671">
      <w:pPr>
        <w:pStyle w:val="Trepisma"/>
        <w:jc w:val="both"/>
      </w:pPr>
      <w:r>
        <w:t xml:space="preserve">Jednocześnie, w związku z art. 38 ust 1 pkt 3 ustawy Pzp </w:t>
      </w:r>
      <w:r w:rsidR="00D14671" w:rsidRPr="00D14671">
        <w:t xml:space="preserve">informuję, iż termin składania ofert </w:t>
      </w:r>
      <w:r w:rsidR="00BB524A">
        <w:t>zostaje przesunięty na dzień 02 listopada 2018 r. na godz. 11:00.</w:t>
      </w:r>
    </w:p>
    <w:p w:rsidR="00BB524A" w:rsidRDefault="00BB524A" w:rsidP="00D14671">
      <w:pPr>
        <w:pStyle w:val="Trepisma"/>
        <w:jc w:val="both"/>
      </w:pPr>
      <w:r>
        <w:t xml:space="preserve">Otwarcie ofert nastąpi tego samego dnia o </w:t>
      </w:r>
      <w:r w:rsidR="00761F40">
        <w:t xml:space="preserve">godz. </w:t>
      </w:r>
      <w:r>
        <w:t>11:15.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Dyrektor Sądu Rejonowego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w Białymstoku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</w:p>
    <w:p w:rsidR="00BD17E1" w:rsidRPr="00BD17E1" w:rsidRDefault="00BD17E1" w:rsidP="00BD17E1">
      <w:pPr>
        <w:pStyle w:val="Trepisma"/>
        <w:spacing w:after="0" w:line="240" w:lineRule="auto"/>
        <w:ind w:left="5954"/>
        <w:jc w:val="center"/>
      </w:pPr>
      <w:r>
        <w:t>Elżbieta Roszkowska</w:t>
      </w:r>
    </w:p>
    <w:sectPr w:rsidR="00BD17E1" w:rsidRPr="00BD17E1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353" w:rsidRDefault="00B91353" w:rsidP="00EF2B54">
      <w:pPr>
        <w:spacing w:after="0" w:line="240" w:lineRule="auto"/>
      </w:pPr>
      <w:r>
        <w:separator/>
      </w:r>
    </w:p>
  </w:endnote>
  <w:endnote w:type="continuationSeparator" w:id="0">
    <w:p w:rsidR="00B91353" w:rsidRDefault="00B91353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683" w:rsidRDefault="00DE16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683" w:rsidRDefault="00DE16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DE1683" w:rsidRDefault="003E154B" w:rsidP="00DE16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353" w:rsidRDefault="00B91353" w:rsidP="00EF2B54">
      <w:pPr>
        <w:spacing w:after="0" w:line="240" w:lineRule="auto"/>
      </w:pPr>
      <w:r>
        <w:separator/>
      </w:r>
    </w:p>
  </w:footnote>
  <w:footnote w:type="continuationSeparator" w:id="0">
    <w:p w:rsidR="00B91353" w:rsidRDefault="00B91353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683" w:rsidRDefault="00DE16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683" w:rsidRDefault="00DE16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DE1683" w:rsidRDefault="006E43F7" w:rsidP="00DE16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713DA"/>
    <w:rsid w:val="000C23B5"/>
    <w:rsid w:val="00101C0B"/>
    <w:rsid w:val="0018150F"/>
    <w:rsid w:val="00190CF9"/>
    <w:rsid w:val="001A1AE5"/>
    <w:rsid w:val="001F76A1"/>
    <w:rsid w:val="00221FE3"/>
    <w:rsid w:val="00231E9D"/>
    <w:rsid w:val="00286FF6"/>
    <w:rsid w:val="002B40D6"/>
    <w:rsid w:val="002D358E"/>
    <w:rsid w:val="00371751"/>
    <w:rsid w:val="003C5B8E"/>
    <w:rsid w:val="003C63C7"/>
    <w:rsid w:val="003D01AE"/>
    <w:rsid w:val="003E154B"/>
    <w:rsid w:val="003F22C6"/>
    <w:rsid w:val="00475760"/>
    <w:rsid w:val="004A0D36"/>
    <w:rsid w:val="004A5254"/>
    <w:rsid w:val="004C2A99"/>
    <w:rsid w:val="00604916"/>
    <w:rsid w:val="00605743"/>
    <w:rsid w:val="0062658A"/>
    <w:rsid w:val="00676A09"/>
    <w:rsid w:val="006A0E90"/>
    <w:rsid w:val="006C223D"/>
    <w:rsid w:val="006C2664"/>
    <w:rsid w:val="006E43F7"/>
    <w:rsid w:val="006F6595"/>
    <w:rsid w:val="00710F03"/>
    <w:rsid w:val="00761F40"/>
    <w:rsid w:val="00833599"/>
    <w:rsid w:val="00896CC3"/>
    <w:rsid w:val="008C6E92"/>
    <w:rsid w:val="008D2C4C"/>
    <w:rsid w:val="009D4BF8"/>
    <w:rsid w:val="009E3793"/>
    <w:rsid w:val="00A76FAC"/>
    <w:rsid w:val="00A94EDB"/>
    <w:rsid w:val="00AA2406"/>
    <w:rsid w:val="00B318D9"/>
    <w:rsid w:val="00B67589"/>
    <w:rsid w:val="00B91353"/>
    <w:rsid w:val="00BB29F6"/>
    <w:rsid w:val="00BB524A"/>
    <w:rsid w:val="00BC34BA"/>
    <w:rsid w:val="00BD17E1"/>
    <w:rsid w:val="00BF5BE4"/>
    <w:rsid w:val="00C12438"/>
    <w:rsid w:val="00C552BA"/>
    <w:rsid w:val="00CF752E"/>
    <w:rsid w:val="00D14671"/>
    <w:rsid w:val="00D2620C"/>
    <w:rsid w:val="00D65BD0"/>
    <w:rsid w:val="00D7612D"/>
    <w:rsid w:val="00DB7FFA"/>
    <w:rsid w:val="00DE1683"/>
    <w:rsid w:val="00DE5973"/>
    <w:rsid w:val="00E53EFE"/>
    <w:rsid w:val="00E73CCB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2020-07-13T12:09:00Z</dcterms:created>
  <dcterms:modified xsi:type="dcterms:W3CDTF">2020-07-13T12:09:00Z</dcterms:modified>
</cp:coreProperties>
</file>