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57C0C" w14:textId="77777777" w:rsidR="00614912" w:rsidRPr="006F3A6F" w:rsidRDefault="00614912" w:rsidP="00614912">
      <w:pPr>
        <w:pStyle w:val="Standard"/>
        <w:jc w:val="right"/>
        <w:rPr>
          <w:b/>
          <w:color w:val="000000" w:themeColor="text1"/>
          <w:sz w:val="22"/>
          <w:szCs w:val="22"/>
        </w:rPr>
      </w:pPr>
      <w:bookmarkStart w:id="0" w:name="_GoBack"/>
      <w:bookmarkEnd w:id="0"/>
      <w:r w:rsidRPr="006F3A6F">
        <w:rPr>
          <w:b/>
          <w:color w:val="000000" w:themeColor="text1"/>
          <w:sz w:val="22"/>
          <w:szCs w:val="22"/>
        </w:rPr>
        <w:t>Załącznik Nr 1 do siwz</w:t>
      </w:r>
    </w:p>
    <w:p w14:paraId="10E488C4" w14:textId="77777777" w:rsidR="00614912" w:rsidRPr="006F3A6F" w:rsidRDefault="00614912" w:rsidP="00614912">
      <w:pPr>
        <w:pStyle w:val="Standard"/>
        <w:jc w:val="right"/>
        <w:rPr>
          <w:color w:val="000000" w:themeColor="text1"/>
          <w:sz w:val="18"/>
          <w:szCs w:val="18"/>
        </w:rPr>
      </w:pPr>
      <w:r w:rsidRPr="006F3A6F">
        <w:rPr>
          <w:color w:val="000000" w:themeColor="text1"/>
          <w:sz w:val="18"/>
          <w:szCs w:val="18"/>
        </w:rPr>
        <w:t xml:space="preserve">Postępowanie Nr </w:t>
      </w:r>
      <w:r w:rsidR="00DB02C7" w:rsidRPr="006F3A6F">
        <w:rPr>
          <w:color w:val="000000" w:themeColor="text1"/>
          <w:sz w:val="18"/>
          <w:szCs w:val="18"/>
        </w:rPr>
        <w:t>G-3710-4/19</w:t>
      </w:r>
    </w:p>
    <w:p w14:paraId="2A5F87B8" w14:textId="77777777" w:rsidR="00614912" w:rsidRPr="006F3A6F" w:rsidRDefault="00614912" w:rsidP="00614912">
      <w:pPr>
        <w:pStyle w:val="Standard"/>
        <w:rPr>
          <w:b/>
          <w:color w:val="000000" w:themeColor="text1"/>
          <w:sz w:val="22"/>
          <w:szCs w:val="22"/>
        </w:rPr>
      </w:pPr>
    </w:p>
    <w:p w14:paraId="2DE66062" w14:textId="77777777" w:rsidR="00614912" w:rsidRPr="006F3A6F" w:rsidRDefault="00614912" w:rsidP="00614912">
      <w:pPr>
        <w:pStyle w:val="Standard"/>
        <w:rPr>
          <w:b/>
          <w:color w:val="000000" w:themeColor="text1"/>
          <w:sz w:val="22"/>
          <w:szCs w:val="22"/>
        </w:rPr>
      </w:pPr>
    </w:p>
    <w:p w14:paraId="7A0C4E77" w14:textId="77777777" w:rsidR="00614912" w:rsidRPr="006F3A6F" w:rsidRDefault="00614912" w:rsidP="00614912">
      <w:pPr>
        <w:pStyle w:val="Tytu"/>
        <w:numPr>
          <w:ilvl w:val="0"/>
          <w:numId w:val="21"/>
        </w:numPr>
        <w:ind w:left="0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Opis przedmiotu zamówienia</w:t>
      </w:r>
    </w:p>
    <w:p w14:paraId="452B1448" w14:textId="77777777" w:rsidR="00614912" w:rsidRPr="006F3A6F" w:rsidRDefault="00614912" w:rsidP="00614912">
      <w:pPr>
        <w:pStyle w:val="Tytu"/>
        <w:numPr>
          <w:ilvl w:val="0"/>
          <w:numId w:val="16"/>
        </w:numPr>
        <w:ind w:left="0"/>
        <w:rPr>
          <w:rFonts w:ascii="Times New Roman" w:hAnsi="Times New Roman" w:cs="Times New Roman"/>
          <w:color w:val="000000" w:themeColor="text1"/>
        </w:rPr>
      </w:pPr>
    </w:p>
    <w:p w14:paraId="20B5DB1C" w14:textId="77777777" w:rsidR="00614912" w:rsidRPr="006F3A6F" w:rsidRDefault="00614912" w:rsidP="00614912">
      <w:pPr>
        <w:pStyle w:val="Tytu"/>
        <w:numPr>
          <w:ilvl w:val="0"/>
          <w:numId w:val="0"/>
        </w:numPr>
        <w:ind w:left="720" w:hanging="360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Świadczenie usług w zakresie kompleksowej obsługi urządzeń drukujących</w:t>
      </w:r>
    </w:p>
    <w:p w14:paraId="7BA3898D" w14:textId="77777777" w:rsidR="00614912" w:rsidRPr="006F3A6F" w:rsidRDefault="00614912" w:rsidP="00614912">
      <w:pPr>
        <w:pStyle w:val="Tytu"/>
        <w:numPr>
          <w:ilvl w:val="0"/>
          <w:numId w:val="0"/>
        </w:numPr>
        <w:ind w:left="720" w:hanging="360"/>
        <w:rPr>
          <w:rFonts w:ascii="Times New Roman" w:hAnsi="Times New Roman" w:cs="Times New Roman"/>
          <w:color w:val="000000" w:themeColor="text1"/>
        </w:rPr>
      </w:pPr>
    </w:p>
    <w:p w14:paraId="4BE0D1E5" w14:textId="77777777" w:rsidR="00614912" w:rsidRPr="006F3A6F" w:rsidRDefault="00614912" w:rsidP="009328FF">
      <w:pPr>
        <w:pStyle w:val="Tytu"/>
        <w:numPr>
          <w:ilvl w:val="0"/>
          <w:numId w:val="22"/>
        </w:numPr>
        <w:ind w:left="851" w:hanging="473"/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Opis przedmiotu zamówienia</w:t>
      </w:r>
    </w:p>
    <w:p w14:paraId="0AE118C9" w14:textId="77777777" w:rsidR="00614912" w:rsidRPr="006F3A6F" w:rsidRDefault="00614912" w:rsidP="00614912">
      <w:pPr>
        <w:pStyle w:val="Tytu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Przedmiotem zamówienia jest uruchomienie i utrzymanie przez okres 12 miesięcy systemu kompleksowej obsługi urządzeń drukujących będących własnością Zamawiającego (</w:t>
      </w:r>
      <w:r w:rsidR="00BA0A96" w:rsidRPr="006F3A6F">
        <w:rPr>
          <w:rFonts w:ascii="Times New Roman" w:hAnsi="Times New Roman" w:cs="Times New Roman"/>
          <w:b w:val="0"/>
          <w:color w:val="000000" w:themeColor="text1"/>
        </w:rPr>
        <w:t xml:space="preserve">wykaz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urządzeń </w:t>
      </w:r>
      <w:r w:rsidR="00BA0A96" w:rsidRPr="006F3A6F">
        <w:rPr>
          <w:rFonts w:ascii="Times New Roman" w:hAnsi="Times New Roman" w:cs="Times New Roman"/>
          <w:b w:val="0"/>
          <w:color w:val="000000" w:themeColor="text1"/>
        </w:rPr>
        <w:t xml:space="preserve">drukujących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– Załącznik nr 1</w:t>
      </w:r>
      <w:r w:rsidR="00BA0A96" w:rsidRPr="006F3A6F">
        <w:rPr>
          <w:rFonts w:ascii="Times New Roman" w:hAnsi="Times New Roman" w:cs="Times New Roman"/>
          <w:b w:val="0"/>
          <w:color w:val="000000" w:themeColor="text1"/>
        </w:rPr>
        <w:t>a do SIWZ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) obejmującego:</w:t>
      </w:r>
    </w:p>
    <w:p w14:paraId="78807B48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zapewnienie ciągłości pracy urządzeń drukujących, w tym ich naprawy, konserwacje, przeglądy i dostawę materiałów eksploatacyjnych;</w:t>
      </w:r>
    </w:p>
    <w:p w14:paraId="7406760F" w14:textId="77777777" w:rsidR="000F49E5" w:rsidRPr="006F3A6F" w:rsidRDefault="000F49E5" w:rsidP="000F49E5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zaoferowanie materiałów eksploatacyjnych spełniających obowiązujące normy i parametry opisane w specyfikacji istotnych warunków zamówienia, tj. kompatybilnych ze sprzętem będącym w użytkowaniu u Zamawiającego, ponadto posiadającym deklarację producenta IT Eco Declaration zgodnie ze standardem ECMA-370 do produktów równoważnych stosowanych w urządzeniach których producenci posiadają IT Eco Declaration;</w:t>
      </w:r>
    </w:p>
    <w:p w14:paraId="36EC15DC" w14:textId="77777777" w:rsidR="00A37C43" w:rsidRPr="006F3A6F" w:rsidRDefault="00A37C43" w:rsidP="00A37C43">
      <w:pPr>
        <w:pStyle w:val="Tytu"/>
        <w:numPr>
          <w:ilvl w:val="6"/>
          <w:numId w:val="19"/>
        </w:numPr>
        <w:ind w:left="1418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zapewnienie bezpieczeństwa systemu zgodnie z wdrożoną przez Wykonawcę normą PN ISO/IEC 27001:2014 w zakresie usługi wydruku. Wdrożenie systemu PN-ISO/IEC 27001:2014 przez Wykonawcę musi odbyć się na podstawie umowy o świadczenie usług certyfikowanych realizowanej za pośrednictwem ośrodka wdrożeniowego wpisanego na Polską Listę Certyfikowaną, usługa wdrożenia powinna być zrealizowana przez ośrodek certyfikowany zgodnie z polską normą PN-ISO/IEC 17021:2011 – dotyczy to zarówno audytu jak i certyfikacji.</w:t>
      </w:r>
    </w:p>
    <w:p w14:paraId="1A0F6EDE" w14:textId="77777777" w:rsidR="00A37C43" w:rsidRPr="006F3A6F" w:rsidRDefault="00A37C43" w:rsidP="00A37C43">
      <w:pPr>
        <w:pStyle w:val="Tytu"/>
        <w:numPr>
          <w:ilvl w:val="6"/>
          <w:numId w:val="19"/>
        </w:numPr>
        <w:ind w:left="1418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Zamawiający zastrzega sobie prawo żądania wglądu w dokumenty certyfikacyjne (dot. m.in. raportów z audytu wdrożeniowego i audytu nadzoru, raportu niezgodności po audytach, planu audytów, składzie osobowym zespołu audytującego, w tym składzie audytorów szkolących oraz ekspertach technicznych oraz ich kompetencjach co do możliwości wdrożenia systemu, treści umów o świadczenie usług certyfikacji, praw do wykorzystywania na dokumentach handlowych znaków graficznych stanowiących wyróżnik certyfikowanego systemu oraz innych ekspertyz i protokołów)</w:t>
      </w:r>
    </w:p>
    <w:p w14:paraId="5D1CFB3C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udostępnienie i prowadzenie przez Wykonawcę serwisu umożliwiającego:</w:t>
      </w:r>
    </w:p>
    <w:p w14:paraId="3BDF1CAA" w14:textId="77777777" w:rsidR="00614912" w:rsidRPr="006F3A6F" w:rsidRDefault="00614912" w:rsidP="007865B7">
      <w:pPr>
        <w:pStyle w:val="Tytu"/>
        <w:numPr>
          <w:ilvl w:val="6"/>
          <w:numId w:val="49"/>
        </w:numPr>
        <w:ind w:left="1843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monitorowanie poprzez system zdalnego monitorowania stanu zużycia materiałów eksploatacyjnych dla poszczególnych urządzeń drukujących, z wykorzystaniem oprogramowania (agentów) zainstalowanego u Zamawiającego, na które Wykonawca udzieli Zamawiającemu prawa użytkowania;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</w:p>
    <w:p w14:paraId="795B86DD" w14:textId="77777777" w:rsidR="00614912" w:rsidRPr="006F3A6F" w:rsidRDefault="00614912" w:rsidP="007865B7">
      <w:pPr>
        <w:pStyle w:val="Tytu"/>
        <w:numPr>
          <w:ilvl w:val="6"/>
          <w:numId w:val="49"/>
        </w:numPr>
        <w:ind w:left="1843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raportowanie ilości wydruków dla poszczególnych urządzeń drukujących – podsystem raportowy obejmujący wszystkie urządzenia Zamawiającego;</w:t>
      </w:r>
    </w:p>
    <w:p w14:paraId="4751B5B6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zapewnienie Zamawiającemu poprzez przeglądarkę www dostępu do serwisu Wykonawcy umożliwiającego podgląd monitorowanych urządzeń oraz generowanych raportów;</w:t>
      </w:r>
    </w:p>
    <w:p w14:paraId="24B4D079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śledzenie i analizowanie przez Wykonawcę 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t>i/lub Z</w:t>
      </w:r>
      <w:r w:rsidR="00A37C43" w:rsidRPr="006F3A6F">
        <w:rPr>
          <w:rFonts w:ascii="Times New Roman" w:hAnsi="Times New Roman" w:cs="Times New Roman"/>
          <w:b w:val="0"/>
          <w:color w:val="000000" w:themeColor="text1"/>
        </w:rPr>
        <w:t xml:space="preserve">amawiającego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stanów zużycia materiałów eksploatacyjnych</w:t>
      </w:r>
      <w:r w:rsidR="004C18E1" w:rsidRPr="006F3A6F">
        <w:rPr>
          <w:rFonts w:ascii="Times New Roman" w:hAnsi="Times New Roman" w:cs="Times New Roman"/>
          <w:b w:val="0"/>
          <w:color w:val="000000" w:themeColor="text1"/>
        </w:rPr>
        <w:t>,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urządzeń drukujących (w zależności od technologii urządzenia) oraz na tej podstawie płynną ich dostawę 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t xml:space="preserve">(dotyczy 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>również tzw.</w:t>
      </w:r>
      <w:r w:rsidR="004C18E1" w:rsidRPr="006F3A6F">
        <w:rPr>
          <w:rFonts w:ascii="Times New Roman" w:hAnsi="Times New Roman" w:cs="Times New Roman"/>
          <w:b w:val="0"/>
          <w:color w:val="000000" w:themeColor="text1"/>
        </w:rPr>
        <w:t xml:space="preserve"> zestawów naprawczych, nie dotyczy papieru), oraz przeprowadzanie niezbędnych czynności konserwacyjnych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;</w:t>
      </w:r>
    </w:p>
    <w:p w14:paraId="47AE8521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odbiór i utylizację zużytych części i materiałów eksploatacyjnych.</w:t>
      </w:r>
    </w:p>
    <w:p w14:paraId="0D360E4B" w14:textId="77777777" w:rsidR="00614912" w:rsidRPr="006F3A6F" w:rsidRDefault="00614912" w:rsidP="00614912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Wymagania ogólne</w:t>
      </w:r>
    </w:p>
    <w:p w14:paraId="6DCF1BC6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Szacowana </w:t>
      </w:r>
      <w:r w:rsidR="00DC1462" w:rsidRPr="006F3A6F">
        <w:rPr>
          <w:rFonts w:ascii="Times New Roman" w:hAnsi="Times New Roman" w:cs="Times New Roman"/>
          <w:b w:val="0"/>
          <w:color w:val="000000" w:themeColor="text1"/>
        </w:rPr>
        <w:t xml:space="preserve">ilości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stron </w:t>
      </w:r>
      <w:r w:rsidR="00113551" w:rsidRPr="006F3A6F">
        <w:rPr>
          <w:rFonts w:ascii="Times New Roman" w:hAnsi="Times New Roman" w:cs="Times New Roman"/>
          <w:b w:val="0"/>
          <w:color w:val="000000" w:themeColor="text1"/>
        </w:rPr>
        <w:t xml:space="preserve">wydruku poszczególnych formatów, określona na podstawie </w:t>
      </w:r>
      <w:r w:rsidR="00DC1462" w:rsidRPr="006F3A6F">
        <w:rPr>
          <w:rFonts w:ascii="Times New Roman" w:hAnsi="Times New Roman" w:cs="Times New Roman"/>
          <w:b w:val="0"/>
          <w:color w:val="000000" w:themeColor="text1"/>
        </w:rPr>
        <w:t xml:space="preserve">historycznych danych o </w:t>
      </w:r>
      <w:r w:rsidR="00113551" w:rsidRPr="006F3A6F">
        <w:rPr>
          <w:rFonts w:ascii="Times New Roman" w:hAnsi="Times New Roman" w:cs="Times New Roman"/>
          <w:b w:val="0"/>
          <w:color w:val="000000" w:themeColor="text1"/>
        </w:rPr>
        <w:t>zużyci</w:t>
      </w:r>
      <w:r w:rsidR="00DC1462" w:rsidRPr="006F3A6F">
        <w:rPr>
          <w:rFonts w:ascii="Times New Roman" w:hAnsi="Times New Roman" w:cs="Times New Roman"/>
          <w:b w:val="0"/>
          <w:color w:val="000000" w:themeColor="text1"/>
        </w:rPr>
        <w:t>u</w:t>
      </w:r>
      <w:r w:rsidR="00113551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DC1462" w:rsidRPr="006F3A6F">
        <w:rPr>
          <w:rFonts w:ascii="Times New Roman" w:hAnsi="Times New Roman" w:cs="Times New Roman"/>
          <w:b w:val="0"/>
          <w:color w:val="000000" w:themeColor="text1"/>
        </w:rPr>
        <w:t>papieru</w:t>
      </w:r>
      <w:r w:rsidR="00113551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DC1462" w:rsidRPr="006F3A6F">
        <w:rPr>
          <w:rFonts w:ascii="Times New Roman" w:hAnsi="Times New Roman" w:cs="Times New Roman"/>
          <w:b w:val="0"/>
          <w:color w:val="000000" w:themeColor="text1"/>
        </w:rPr>
        <w:t xml:space="preserve">do </w:t>
      </w:r>
      <w:r w:rsidR="00113551" w:rsidRPr="006F3A6F">
        <w:rPr>
          <w:rFonts w:ascii="Times New Roman" w:hAnsi="Times New Roman" w:cs="Times New Roman"/>
          <w:b w:val="0"/>
          <w:color w:val="000000" w:themeColor="text1"/>
        </w:rPr>
        <w:t xml:space="preserve">urządzeń drukujących oraz druków przedstawiona została w załączniku nr </w:t>
      </w:r>
      <w:r w:rsidR="00F8392F" w:rsidRPr="006F3A6F">
        <w:rPr>
          <w:rFonts w:ascii="Times New Roman" w:hAnsi="Times New Roman" w:cs="Times New Roman"/>
          <w:b w:val="0"/>
          <w:color w:val="000000" w:themeColor="text1"/>
        </w:rPr>
        <w:t>1b do SIWZ</w:t>
      </w:r>
      <w:r w:rsidR="00113551" w:rsidRPr="006F3A6F">
        <w:rPr>
          <w:rFonts w:ascii="Times New Roman" w:hAnsi="Times New Roman" w:cs="Times New Roman"/>
          <w:b w:val="0"/>
          <w:color w:val="000000" w:themeColor="text1"/>
        </w:rPr>
        <w:t>.</w:t>
      </w:r>
    </w:p>
    <w:p w14:paraId="3D69748A" w14:textId="77777777" w:rsidR="007E409D" w:rsidRPr="006F3A6F" w:rsidRDefault="007E409D" w:rsidP="007E409D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Zamawiający informuje, że </w:t>
      </w:r>
      <w:r w:rsidR="000F49E5" w:rsidRPr="006F3A6F">
        <w:rPr>
          <w:rFonts w:ascii="Times New Roman" w:hAnsi="Times New Roman" w:cs="Times New Roman"/>
          <w:b w:val="0"/>
          <w:color w:val="000000" w:themeColor="text1"/>
        </w:rPr>
        <w:t>ponad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. 300 drukarek podłączonych jest do komputerów za pośrednictwem portu USB.</w:t>
      </w:r>
    </w:p>
    <w:p w14:paraId="11A8A47B" w14:textId="77777777" w:rsidR="000F49E5" w:rsidRPr="006F3A6F" w:rsidRDefault="000F49E5" w:rsidP="000F49E5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W Sądzie są sieci wydzielone Wydziałów Ksiąg Wieczystych, Krajowego Rejestru Sądowego i Rejestru Zastawów gdzie urządzenia drukujące nie są widoczne w sieci ogólnej. W sumie w trzech sieciach wydzielonych 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 xml:space="preserve">funkcjonuje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około 56 urządzeń drukujących</w:t>
      </w:r>
    </w:p>
    <w:p w14:paraId="0DBACE11" w14:textId="77777777" w:rsidR="00413F7C" w:rsidRPr="006F3A6F" w:rsidRDefault="000F49E5" w:rsidP="000F49E5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Zamawiający informuje, że urządzenia drukujące  udostępnione w sieci lokalnej Sądu mają ustawione adresy IP statyczne, natomiast komputery (w tym komputery do których podłączone są drukarki za pomocą portów USB) otrzymują adresy IP z serwerów DHCP</w:t>
      </w:r>
      <w:r w:rsidR="005B52DE" w:rsidRPr="006F3A6F">
        <w:rPr>
          <w:rFonts w:ascii="Times New Roman" w:hAnsi="Times New Roman" w:cs="Times New Roman"/>
          <w:b w:val="0"/>
          <w:color w:val="000000" w:themeColor="text1"/>
        </w:rPr>
        <w:t>.</w:t>
      </w:r>
    </w:p>
    <w:p w14:paraId="52800B50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Wdrożenie oraz uruchomienie systemu musi nastąpić w terminie nie dłuższym niż 14 dni od dnia </w:t>
      </w:r>
      <w:r w:rsidR="009C67C9" w:rsidRPr="006F3A6F">
        <w:rPr>
          <w:rFonts w:ascii="Times New Roman" w:hAnsi="Times New Roman" w:cs="Times New Roman"/>
          <w:b w:val="0"/>
          <w:color w:val="000000" w:themeColor="text1"/>
        </w:rPr>
        <w:t xml:space="preserve">zawarcia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umowy.</w:t>
      </w:r>
    </w:p>
    <w:p w14:paraId="153ECB31" w14:textId="77777777" w:rsidR="00614912" w:rsidRPr="006F3A6F" w:rsidRDefault="004C18E1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Zamawiający informuje, że posiada materiały eksploatacyjne do urządzeń oznaczonych </w:t>
      </w:r>
      <w:r w:rsidR="00F82913" w:rsidRPr="006F3A6F">
        <w:rPr>
          <w:rFonts w:ascii="Times New Roman" w:hAnsi="Times New Roman" w:cs="Times New Roman"/>
          <w:b w:val="0"/>
          <w:color w:val="000000" w:themeColor="text1"/>
        </w:rPr>
        <w:t xml:space="preserve">w tabeli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(załącznik nr </w:t>
      </w:r>
      <w:r w:rsidR="00BA0A96" w:rsidRPr="006F3A6F">
        <w:rPr>
          <w:rFonts w:ascii="Times New Roman" w:hAnsi="Times New Roman" w:cs="Times New Roman"/>
          <w:b w:val="0"/>
          <w:color w:val="000000" w:themeColor="text1"/>
        </w:rPr>
        <w:t xml:space="preserve">1a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do </w:t>
      </w:r>
      <w:r w:rsidR="00BA0A96" w:rsidRPr="006F3A6F">
        <w:rPr>
          <w:rFonts w:ascii="Times New Roman" w:hAnsi="Times New Roman" w:cs="Times New Roman"/>
          <w:b w:val="0"/>
          <w:color w:val="000000" w:themeColor="text1"/>
        </w:rPr>
        <w:t>SIWZ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) w ilości 1 szt. na urządzenie. Przy kalkulacji ceny wykonawca jest zobowiązany uwzględnić powyższą informację, przy założeniu, że pierwsza wymiana po wyczerpaniu zainstalowanego w dniu uruchomienia usługi tonera nastąpi na toner będący w posiadaniu Zamawiającego.</w:t>
      </w:r>
    </w:p>
    <w:p w14:paraId="2505C316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Do chwili uruchomienia usługi Wykonawca, środkami własnymi, pod nadzorem Zamawiającego, dokona fizycznej inwentaryzacji wszystkich urządzeń drukujących znajdujących się na terenie jednostki Zamawiającego, w celu stworzenia ośrodków kosztowych MPK, poprzez ich fizyczne przypisanie do jednostek organizacyjnych znajdujących się na terenie obiektu Zamawiającego. Wykonawca w trakcie przeprowadzenia inwentaryzacji urządzeń drukujących zobowiązany będzie do zebrania z każdego z urządzeń informacji dotyczących modelu oraz marki producenta urządzenia, jego numeru inwentarzowego, numeru seryjnego urządzenia, wydrukowania strony startowej. Z tak przeprowadzonej inwentaryzacji Wykonawca sporządzi zestawienie w formie tabelarycznej oraz doręczy tak sporządzone zestawienie Zamawiającemu w terminie 3 dni</w:t>
      </w:r>
      <w:r w:rsidR="001C7E8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roboczych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od dnia uruchomienia usługi.</w:t>
      </w:r>
    </w:p>
    <w:p w14:paraId="6919E3E1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Ze</w:t>
      </w:r>
      <w:r w:rsidR="001C7E8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stawienie, o którym mowa w pkt </w:t>
      </w:r>
      <w:r w:rsidR="000F49E5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7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stanowić będzie również zestawienie utworzonych tzw</w:t>
      </w:r>
      <w:r w:rsidR="000F49E5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MPK tj. miejsc powstawania kosztów, które zostanie następnie w tożsamej formie eksplorowane do oprogramowania monitorującego celem przypisania poszczególnych urządzeń drukujących do danego MPK. Zamawiający jako administrator systemu musi mieć możliwość tworzenia i zmiany poszczególnych MPK.</w:t>
      </w:r>
    </w:p>
    <w:p w14:paraId="2148141E" w14:textId="77777777" w:rsidR="00614912" w:rsidRPr="006F3A6F" w:rsidRDefault="00614912" w:rsidP="00537A87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 w:val="28"/>
          <w:u w:val="single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Przedmiotem zamówienia objęte będą urządzenia drukujące posiadane i wskazane przez Zamawiającego oraz nabywane przez Zamawiającego w trakcie trwania </w:t>
      </w:r>
      <w:r w:rsidR="009C67C9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umowy ze środków własnych jak i </w:t>
      </w:r>
      <w:r w:rsidR="00F82913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dostarczonych przez Wykonawcę</w:t>
      </w:r>
      <w:r w:rsidR="00F8392F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(zgodnie z zapisami wzoru umowy - Załącznik nr 7 do SIWZ - § 2 ust. 1 pkt g) </w:t>
      </w:r>
      <w:r w:rsidR="00703020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oraz </w:t>
      </w:r>
      <w:r w:rsidR="00F8392F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i), § 2 ust. 8)</w:t>
      </w:r>
      <w:r w:rsidR="009C67C9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</w:p>
    <w:p w14:paraId="65389385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Wykaz urządzeń będących własnością Zamawiającego przeznaczonych do</w:t>
      </w:r>
      <w:r w:rsidR="00943964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objęcia umową przedstawiono w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Załączniku nr 1a do </w:t>
      </w:r>
      <w:r w:rsidR="00BA0A96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SIWZ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</w:p>
    <w:p w14:paraId="4680403D" w14:textId="77777777" w:rsidR="00614912" w:rsidRPr="006F3A6F" w:rsidRDefault="000F49E5" w:rsidP="000F49E5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bookmarkStart w:id="1" w:name="_Ref510077157"/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lastRenderedPageBreak/>
        <w:t>Zamawiający zwraca uwagę, iż mogą zdarzyć się przypadki</w:t>
      </w:r>
      <w:r w:rsidR="00F32F49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,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zwłaszcza w sieciach wydzielonych, że zmiana drukarek na inny</w:t>
      </w:r>
      <w:r w:rsidR="00F32F49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model może uniemożliwić wydruk</w:t>
      </w:r>
      <w:r w:rsidR="00614912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. Drukarki te zaznaczono w załączniku nr 1a  jako drukarki dedykowane. W przypadku wymiany z przyczyn technicznych na inny model niż drukarka dedykowana, po stronie wykonawcy leżeć będzie ustawienie prawidłowych opcji wydruku tak, aby wydruk generował się w sposób prawidłowy.</w:t>
      </w:r>
      <w:bookmarkEnd w:id="1"/>
    </w:p>
    <w:p w14:paraId="412D45B8" w14:textId="77777777" w:rsidR="00614912" w:rsidRPr="006B15B4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Niezależnie od postanowień pkt </w:t>
      </w:r>
      <w:r w:rsidR="000F4F7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</w:t>
      </w:r>
      <w:r w:rsidR="000F49E5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11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w każdym przypadku wymiany drukarki do wykonawcy  należeć będzie obowiązek jej prawidłowej konfiguracji w systemie. Służby informatyczne Zamawiającego realizować będą jedynie instalację </w:t>
      </w:r>
      <w:r w:rsidR="000F4F7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wskazanych przez Wykonawcę w serwisach producentów, ogólnie dostępnych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sterowników </w:t>
      </w:r>
      <w:r w:rsidR="000F4F7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(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w przypadku gdy do wykonania tej </w:t>
      </w:r>
      <w:r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czynności niezbędne będą prawa administratora</w:t>
      </w:r>
      <w:r w:rsidR="000B7449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systemu</w:t>
      </w:r>
      <w:r w:rsidR="000F4F77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)</w:t>
      </w:r>
      <w:r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  <w:r w:rsidR="000F4F77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Nie będzie możliwe instalowanie</w:t>
      </w:r>
      <w:r w:rsidR="00F82913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niestandardowych </w:t>
      </w:r>
      <w:r w:rsidR="000F4F77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 sterowników dostarczonych przez Wykonawcę.</w:t>
      </w:r>
    </w:p>
    <w:p w14:paraId="00D86A5B" w14:textId="28525001" w:rsidR="00614912" w:rsidRPr="006B15B4" w:rsidRDefault="009944C5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Zamawiający nie dopuszcza </w:t>
      </w:r>
      <w:r w:rsidR="00614912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możliwości organizacji usługi wydruku na urządzeniach zbiorczych, </w:t>
      </w:r>
      <w:r w:rsidR="00614912" w:rsidRPr="006B15B4">
        <w:rPr>
          <w:rFonts w:ascii="Times New Roman" w:hAnsi="Times New Roman" w:cs="Times New Roman"/>
          <w:b w:val="0"/>
          <w:szCs w:val="24"/>
        </w:rPr>
        <w:t>będących</w:t>
      </w:r>
      <w:r w:rsid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własnością W</w:t>
      </w:r>
      <w:r w:rsidR="00614912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ykonawcy</w:t>
      </w:r>
      <w:r w:rsidR="006B15B4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,  z wyjątkiem sytuacji określonej w § 2 ust. 1 pkt g) wzoru umowy.</w:t>
      </w:r>
      <w:r w:rsid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</w:t>
      </w:r>
      <w:r w:rsidR="00614912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Wszystkie urządzenia drukujące wymienione w załączniku nr 1a muszą być bezwzględnie włączone do systemu monitorowania</w:t>
      </w:r>
      <w:r w:rsidR="006B15B4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</w:p>
    <w:p w14:paraId="18D11A9D" w14:textId="77777777" w:rsidR="006B15B4" w:rsidRPr="006B15B4" w:rsidRDefault="006B15B4" w:rsidP="006B15B4">
      <w:pPr>
        <w:pStyle w:val="Podtytu"/>
      </w:pPr>
    </w:p>
    <w:p w14:paraId="0974D59E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Zamawiający dopuszcza wymianę urządzeń będących jego własnością tylko w przypadku ich technologicznego wyeksploatowania oraz braku efektywności kosztowej naprawy urządzenia.  Za brak efektywności kosztowej naprawy uznaje się takie przypadki, w których przedstawiona przez Wykonawcę wartość </w:t>
      </w:r>
      <w:r w:rsidR="00C7619F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części zamiennych niezbędnych do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naprawy  przekracza 60 % wartości rynkowej drukarki. Z</w:t>
      </w:r>
      <w:r w:rsidR="001C7E8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a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mawiający zastrzega sobie możliwość weryfikacji kosztów naprawy oraz wartości rynkowej drukarki </w:t>
      </w:r>
      <w:r w:rsidR="001F082F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i części zamiennych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będących podstawą wniosku o zastąpienie urządzenia. Na każdorazową wymianę urządzenia z przyczyn technicznych Zamawiający musi wyrazić zgodę.</w:t>
      </w:r>
    </w:p>
    <w:p w14:paraId="6233B67C" w14:textId="77777777" w:rsidR="00614912" w:rsidRPr="006F3A6F" w:rsidRDefault="00614912" w:rsidP="00614912">
      <w:pPr>
        <w:pStyle w:val="Tytu"/>
        <w:numPr>
          <w:ilvl w:val="0"/>
          <w:numId w:val="0"/>
        </w:numPr>
        <w:ind w:left="1440"/>
        <w:jc w:val="both"/>
        <w:rPr>
          <w:rFonts w:ascii="Times New Roman" w:hAnsi="Times New Roman" w:cs="Times New Roman"/>
          <w:b w:val="0"/>
          <w:color w:val="000000" w:themeColor="text1"/>
        </w:rPr>
      </w:pPr>
    </w:p>
    <w:p w14:paraId="74EC9F34" w14:textId="77777777" w:rsidR="00614912" w:rsidRPr="006F3A6F" w:rsidRDefault="00614912" w:rsidP="00614912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 xml:space="preserve"> Minimalne wymagania funkcjonalne dla systemu monitorowania urządzeń posiadanych przez Zamawiającego:</w:t>
      </w:r>
    </w:p>
    <w:p w14:paraId="34A4827B" w14:textId="77777777" w:rsidR="00614912" w:rsidRPr="006F3A6F" w:rsidRDefault="00614912" w:rsidP="00614912">
      <w:pPr>
        <w:pStyle w:val="Tytu"/>
        <w:numPr>
          <w:ilvl w:val="0"/>
          <w:numId w:val="24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pełna kontrola kosztów wydruków dla poszczególnych urządzeń drukujących;</w:t>
      </w:r>
    </w:p>
    <w:p w14:paraId="262E7470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pełna kontrola ilości wydruków (stron) dla poszczególnych urządzeń drukujących;</w:t>
      </w:r>
    </w:p>
    <w:p w14:paraId="5F35B8AA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pełna kontrola stanów materiałów eksploatacyjnych poszczególnych urządzeń drukujących;</w:t>
      </w:r>
    </w:p>
    <w:p w14:paraId="2AFA32A4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prognoza stanów materiałów eksploatacyjnych w oparciu o historię ilości wydruków.</w:t>
      </w:r>
    </w:p>
    <w:p w14:paraId="5B759219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możliwość wygenerowania historii zmiany materiałów eksploatacyjnych (tonery, bębny) </w:t>
      </w:r>
      <w:r w:rsidR="00943964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z poziomu pojedynczego urządzenia w okresie min. pełnych 12 miesięcy;</w:t>
      </w:r>
    </w:p>
    <w:p w14:paraId="48729EBA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wygenerowania historii ilości wydrukowanych stron z poziomu pojedynczego urządzenia w okresie min. pełnych 12 miesięcy z podziałem na format oraz technologię wydruku (monochromatyczną bądź kolorową);</w:t>
      </w:r>
    </w:p>
    <w:p w14:paraId="704010A5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>możliwość generowania tzw.: "ośrodków powstawania kosztów" poprzez przypisanie wybranego urządzenia Zamawiającego do wskazanej przez niego lokalizacji (dział, wydział, oddział, pokój, piętro, osoba);</w:t>
      </w:r>
    </w:p>
    <w:p w14:paraId="64CB8A4B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instalacja systemu musi odbywać się za pomocą agenta skanującego poszczególne sieci lub podsieci Zamawiającego</w:t>
      </w:r>
      <w:r w:rsidR="004C0E40" w:rsidRPr="006F3A6F">
        <w:rPr>
          <w:rFonts w:ascii="Times New Roman" w:hAnsi="Times New Roman" w:cs="Times New Roman"/>
          <w:b w:val="0"/>
          <w:color w:val="000000" w:themeColor="text1"/>
        </w:rPr>
        <w:t>.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0F49E5" w:rsidRPr="006F3A6F">
        <w:rPr>
          <w:rFonts w:ascii="Times New Roman" w:hAnsi="Times New Roman" w:cs="Times New Roman"/>
          <w:b w:val="0"/>
          <w:color w:val="000000" w:themeColor="text1"/>
        </w:rPr>
        <w:t xml:space="preserve">Wykonawca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musi udostępnić wersję instalac</w:t>
      </w:r>
      <w:r w:rsidR="0001036F" w:rsidRPr="006F3A6F">
        <w:rPr>
          <w:rFonts w:ascii="Times New Roman" w:hAnsi="Times New Roman" w:cs="Times New Roman"/>
          <w:b w:val="0"/>
          <w:color w:val="000000" w:themeColor="text1"/>
        </w:rPr>
        <w:t>yjną oprogramowania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zarówno dla urządzeń LAN jak i USB</w:t>
      </w:r>
      <w:r w:rsidR="004C0E40" w:rsidRPr="006F3A6F">
        <w:rPr>
          <w:rFonts w:ascii="Times New Roman" w:hAnsi="Times New Roman" w:cs="Times New Roman"/>
          <w:b w:val="0"/>
          <w:color w:val="000000" w:themeColor="text1"/>
        </w:rPr>
        <w:t xml:space="preserve">.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Komunikacja agent-serwer może odbywać się tylko w obrębie struktury sieciowej Zamawiającego (brak możliwości ruchu wychodzącego);</w:t>
      </w:r>
    </w:p>
    <w:p w14:paraId="6F853EED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współpracy z już użytkowanymi przez Zamawiającego urządzeniami, połączonymi za pomocą połączeń LPT, USB i LAN;</w:t>
      </w:r>
    </w:p>
    <w:p w14:paraId="65CC0893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możliwość podglądu w czasie rzeczywistym za pomocą przeglądarki www parametrów pracy systemu (tzw: 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>„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indywidualny panel administracyjny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>”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), umożliwiający Zamawiającemu wgląd w jego pracę z poziomu pojedynczej drukarki. </w:t>
      </w:r>
    </w:p>
    <w:p w14:paraId="5F71E09E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Zamawiający </w:t>
      </w:r>
      <w:r w:rsidR="0058303B" w:rsidRPr="006F3A6F">
        <w:rPr>
          <w:rFonts w:ascii="Times New Roman" w:hAnsi="Times New Roman" w:cs="Times New Roman"/>
          <w:b w:val="0"/>
          <w:color w:val="000000" w:themeColor="text1"/>
        </w:rPr>
        <w:t xml:space="preserve">nie będzie odczytywał i udostępniał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stanu liczników </w:t>
      </w:r>
      <w:r w:rsidR="0058303B" w:rsidRPr="006F3A6F">
        <w:rPr>
          <w:rFonts w:ascii="Times New Roman" w:hAnsi="Times New Roman" w:cs="Times New Roman"/>
          <w:b w:val="0"/>
          <w:color w:val="000000" w:themeColor="text1"/>
        </w:rPr>
        <w:t xml:space="preserve">w sposób inny niż korzystając z dostarczonego oprogramowania,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nie dopuszcza się konieczności odczytywania liczników urządzeń własnymi siłami oraz przekazywanie tej informacji Wykonawcy.</w:t>
      </w:r>
    </w:p>
    <w:p w14:paraId="2EC2F8D9" w14:textId="77777777" w:rsidR="00614912" w:rsidRPr="006F3A6F" w:rsidRDefault="0058303B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Zamawianie 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>materiałów eksploatacyjnych odbywać się ma automatycznie</w:t>
      </w:r>
      <w:r w:rsidR="00943964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– bez udziału Zamawiającego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>, bez dodatkowych zleceń lub zamówień z jego strony, jednakże Zamawiający zastrzega sobie taką możliwość w szczególnych przypadkach.</w:t>
      </w:r>
      <w:r w:rsidR="00F312BF" w:rsidRPr="006F3A6F">
        <w:rPr>
          <w:rFonts w:ascii="Times New Roman" w:hAnsi="Times New Roman" w:cs="Times New Roman"/>
          <w:b w:val="0"/>
          <w:color w:val="000000" w:themeColor="text1"/>
        </w:rPr>
        <w:t xml:space="preserve"> Nie zamówienie materiałów eksploatacyjnych nie może być przyczyną wstrzymania  możliwości wykonania wydruku na danym urządzeniu. W przypadku wystąpienia sytuacji wstrzymania drukowania z powodu braku materiału eksploatacyjnego zostanie to potraktowane jako awaria/usterka urządzenia.</w:t>
      </w:r>
    </w:p>
    <w:p w14:paraId="08D16272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W momencie startowego uruchomienia systemu Wykonawca wygeneruje raport początkowy informujący o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stanie liczników poszczególnych urządzeń drukujących.</w:t>
      </w:r>
    </w:p>
    <w:p w14:paraId="63BA5913" w14:textId="77777777" w:rsidR="00614912" w:rsidRPr="001C0A62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1C0A62">
        <w:rPr>
          <w:rFonts w:ascii="Times New Roman" w:hAnsi="Times New Roman" w:cs="Times New Roman"/>
          <w:b w:val="0"/>
          <w:color w:val="000000" w:themeColor="text1"/>
        </w:rPr>
        <w:t>Raport dotyczący stanu zużycia materiałów zużywalnych oraz stopnia realizacji umowy względem jej wartości maksymalnej sporządzany będzie na koniec miesiąca:</w:t>
      </w:r>
    </w:p>
    <w:p w14:paraId="7EF80770" w14:textId="77777777" w:rsidR="00614912" w:rsidRPr="001C0A62" w:rsidRDefault="00614912" w:rsidP="00614912">
      <w:pPr>
        <w:pStyle w:val="Tytu"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1C0A62">
        <w:rPr>
          <w:rFonts w:ascii="Times New Roman" w:hAnsi="Times New Roman" w:cs="Times New Roman"/>
          <w:b w:val="0"/>
          <w:color w:val="000000" w:themeColor="text1"/>
        </w:rPr>
        <w:t>w formie elektronicznej jako plik arkusza kalkulacyjnego i dostarczany Zamawiającemu pocztą elektroniczną na wskazany adres w terminie jak jego wersja papierowa.</w:t>
      </w:r>
    </w:p>
    <w:p w14:paraId="0C425637" w14:textId="77777777" w:rsidR="00614912" w:rsidRPr="006F3A6F" w:rsidRDefault="00614912" w:rsidP="00614912">
      <w:pPr>
        <w:pStyle w:val="Tytu"/>
        <w:numPr>
          <w:ilvl w:val="0"/>
          <w:numId w:val="0"/>
        </w:numPr>
        <w:ind w:left="1800"/>
        <w:jc w:val="both"/>
        <w:rPr>
          <w:rFonts w:ascii="Times New Roman" w:hAnsi="Times New Roman" w:cs="Times New Roman"/>
          <w:b w:val="0"/>
          <w:color w:val="000000" w:themeColor="text1"/>
        </w:rPr>
      </w:pPr>
    </w:p>
    <w:p w14:paraId="67F23FA3" w14:textId="77777777" w:rsidR="00614912" w:rsidRPr="006F3A6F" w:rsidRDefault="00614912" w:rsidP="00614912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Minimalne</w:t>
      </w:r>
      <w:r w:rsidR="001C7E87" w:rsidRPr="006F3A6F">
        <w:rPr>
          <w:rFonts w:ascii="Times New Roman" w:hAnsi="Times New Roman" w:cs="Times New Roman"/>
          <w:color w:val="000000" w:themeColor="text1"/>
        </w:rPr>
        <w:t xml:space="preserve"> wymagania techniczne dla systemu</w:t>
      </w:r>
      <w:r w:rsidRPr="006F3A6F">
        <w:rPr>
          <w:rFonts w:ascii="Times New Roman" w:hAnsi="Times New Roman" w:cs="Times New Roman"/>
          <w:color w:val="000000" w:themeColor="text1"/>
        </w:rPr>
        <w:t xml:space="preserve"> monitoringu urządzeń posiadanych przez Zamawiającego.</w:t>
      </w:r>
    </w:p>
    <w:p w14:paraId="5380513E" w14:textId="77777777" w:rsidR="00614912" w:rsidRPr="006F3A6F" w:rsidRDefault="00614912" w:rsidP="00614912">
      <w:pPr>
        <w:pStyle w:val="Tytu"/>
        <w:numPr>
          <w:ilvl w:val="0"/>
          <w:numId w:val="2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Brak konieczności instalacji</w:t>
      </w:r>
      <w:r w:rsidR="00141752" w:rsidRPr="006F3A6F">
        <w:rPr>
          <w:rFonts w:ascii="Times New Roman" w:hAnsi="Times New Roman" w:cs="Times New Roman"/>
          <w:b w:val="0"/>
          <w:color w:val="000000" w:themeColor="text1"/>
        </w:rPr>
        <w:t xml:space="preserve"> dedykowanych do obsługi systemu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serwerów w sieci Zamawiającego.</w:t>
      </w:r>
    </w:p>
    <w:p w14:paraId="7CB9891E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instalacji oprogramowania agenta w środowisku Windows jak i Linux</w:t>
      </w:r>
      <w:r w:rsidR="00943964" w:rsidRPr="006F3A6F">
        <w:rPr>
          <w:rFonts w:ascii="Times New Roman" w:hAnsi="Times New Roman" w:cs="Times New Roman"/>
          <w:b w:val="0"/>
          <w:color w:val="000000" w:themeColor="text1"/>
        </w:rPr>
        <w:t>.</w:t>
      </w:r>
    </w:p>
    <w:p w14:paraId="74CE3CAE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komunikacji agenta z urządzeniem drukującym za pomocą połączeń LAN, LPT oraz USB w środowisku Windows jak i Linux.</w:t>
      </w:r>
    </w:p>
    <w:p w14:paraId="26FAD7EC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Zamawiający nie dopuszcza ingerencji Wykonawcy w swoje środowisko sieciowe.</w:t>
      </w:r>
    </w:p>
    <w:p w14:paraId="003A4431" w14:textId="77777777" w:rsidR="00614912" w:rsidRPr="006F3A6F" w:rsidRDefault="002F52AA" w:rsidP="002F52AA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Zakres danych przesyłanych od agentów na serwer zamawiającego może obejmować tylko i wyłącznie informacje związane ze stanem pracy urządzeń drukujących - niedopuszczalne jest przesyłanie jakichkolwiek informacji związanych z treścią wydruków. Przy czym oprogramowanie 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 xml:space="preserve">musi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umożliwia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>ć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>pobranie statystyki  przez Zamawiającego w celu m.in. przesłania jej do Wykonawcy drogą mailową..</w:t>
      </w:r>
    </w:p>
    <w:p w14:paraId="5656BBE7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Transmisja danych od</w:t>
      </w:r>
      <w:r w:rsidR="00141752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agentów do serwera</w:t>
      </w:r>
      <w:r w:rsidRPr="006F3A6F">
        <w:rPr>
          <w:rFonts w:ascii="Times New Roman" w:hAnsi="Times New Roman" w:cs="Times New Roman"/>
          <w:b w:val="0"/>
          <w:color w:val="000000" w:themeColor="text1"/>
        </w:rPr>
        <w:tab/>
        <w:t>musi być</w:t>
      </w:r>
      <w:r w:rsidR="00141752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szyfrowana jednym ze standardowych algorytmów kryptograficznych (np. DES, 3DES, AES, IDEA, BLOWFISH, TWOFISH, SERPENT).</w:t>
      </w:r>
    </w:p>
    <w:p w14:paraId="58737E49" w14:textId="77777777" w:rsidR="00614912" w:rsidRPr="006F3A6F" w:rsidRDefault="00C4151E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Oprogramowanie ma </w:t>
      </w:r>
      <w:r w:rsidR="0048006B" w:rsidRPr="006F3A6F">
        <w:rPr>
          <w:rFonts w:ascii="Times New Roman" w:hAnsi="Times New Roman" w:cs="Times New Roman"/>
          <w:b w:val="0"/>
          <w:color w:val="000000" w:themeColor="text1"/>
        </w:rPr>
        <w:t xml:space="preserve">umożliwiać przypisanie 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 xml:space="preserve">przez Wykonawcę poszczególnych urządzeń drukujących w podsystemie raportowym do lokalizacji i </w:t>
      </w:r>
      <w:r w:rsidR="00E55D14" w:rsidRPr="006F3A6F">
        <w:rPr>
          <w:rFonts w:ascii="Times New Roman" w:hAnsi="Times New Roman" w:cs="Times New Roman"/>
          <w:b w:val="0"/>
          <w:color w:val="000000" w:themeColor="text1"/>
        </w:rPr>
        <w:t xml:space="preserve">miejsc  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>powstawania</w:t>
      </w:r>
      <w:r w:rsidR="0048006B" w:rsidRPr="006F3A6F">
        <w:rPr>
          <w:rFonts w:ascii="Times New Roman" w:hAnsi="Times New Roman" w:cs="Times New Roman"/>
          <w:b w:val="0"/>
          <w:color w:val="000000" w:themeColor="text1"/>
        </w:rPr>
        <w:t xml:space="preserve"> kosztów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>.</w:t>
      </w:r>
    </w:p>
    <w:p w14:paraId="61C097ED" w14:textId="13A96B49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System musi zapewniać automatyczne skanowani</w:t>
      </w:r>
      <w:r w:rsidR="008E0D84" w:rsidRPr="006F3A6F">
        <w:rPr>
          <w:rFonts w:ascii="Times New Roman" w:hAnsi="Times New Roman" w:cs="Times New Roman"/>
          <w:b w:val="0"/>
          <w:color w:val="000000" w:themeColor="text1"/>
        </w:rPr>
        <w:t>e sieci informatycznej Zamawiaj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ącego w celu wykrycia nowych urządzeń, rozwiązanie musi być realizowane poprzez ustanowienie harmonogramu odpytywania zakresów adresacji sieci (automatycznego, bez konieczności każdorazowej ingerencji w proces jego uruchomienia przez administratora Zamawiającego ) , </w:t>
      </w:r>
      <w:r w:rsidR="00C818BA">
        <w:rPr>
          <w:rFonts w:ascii="Times New Roman" w:hAnsi="Times New Roman" w:cs="Times New Roman"/>
          <w:b w:val="0"/>
          <w:color w:val="000000" w:themeColor="text1"/>
        </w:rPr>
        <w:t>którego zakres i częstotliwość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da się dowolnie modyfikować z punktu widzenia każdorazowych wymagań Zamawiającego</w:t>
      </w:r>
    </w:p>
    <w:p w14:paraId="34913E08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Podsystemy monitorowania i raportowania powinny zapewniać:</w:t>
      </w:r>
    </w:p>
    <w:p w14:paraId="43059811" w14:textId="77777777" w:rsidR="00614912" w:rsidRPr="006F3A6F" w:rsidRDefault="00614912" w:rsidP="00614912">
      <w:pPr>
        <w:pStyle w:val="Tytu"/>
        <w:numPr>
          <w:ilvl w:val="0"/>
          <w:numId w:val="2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prezentację informacji o urządzeniu drukują</w:t>
      </w:r>
      <w:r w:rsidR="008E0D84" w:rsidRPr="006F3A6F">
        <w:rPr>
          <w:rFonts w:ascii="Times New Roman" w:hAnsi="Times New Roman" w:cs="Times New Roman"/>
          <w:b w:val="0"/>
          <w:color w:val="000000" w:themeColor="text1"/>
        </w:rPr>
        <w:t>cym: producent, model, numer ser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yjny, lokalizacja, </w:t>
      </w:r>
      <w:r w:rsidR="000F4B66" w:rsidRPr="006F3A6F">
        <w:rPr>
          <w:rFonts w:ascii="Times New Roman" w:hAnsi="Times New Roman" w:cs="Times New Roman"/>
          <w:b w:val="0"/>
          <w:color w:val="000000" w:themeColor="text1"/>
        </w:rPr>
        <w:t xml:space="preserve">miejsce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powstawania kosztów;</w:t>
      </w:r>
    </w:p>
    <w:p w14:paraId="48A791E0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generowanie raportów dziennych, tygodniowych, miesięcznych wraz z możliwością podziału na format papieru, duplex, simplex oraz wydruk kolorowy i monochromatyczny dla poszczególnych urządzeń Zamawiającego;</w:t>
      </w:r>
    </w:p>
    <w:p w14:paraId="5F942613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tworzenie sumarycznego wykresu oraz raportu ilości wydruków z możliwością wyboru zakresu dat (historia);</w:t>
      </w:r>
    </w:p>
    <w:p w14:paraId="51858FBA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generowanie raportu miesięcznego ilości i kosztu wydruków (stron) dla każdego urządzenia z agregacją względem ośrodków powstawania kosztów;</w:t>
      </w:r>
    </w:p>
    <w:p w14:paraId="0BE7B0D5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eksport raportów drukowania do plików CSV i XLS;</w:t>
      </w:r>
    </w:p>
    <w:p w14:paraId="5277A22F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śledzenie zużycia materiałów eksploatacyjnych w urządzeniach drukujących jak również możliwość zliczania ilości wydrukowanych stron.</w:t>
      </w:r>
    </w:p>
    <w:p w14:paraId="5295D7DD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System musi zapewnić automatyczne monitorowanie nowych urządzeń drukujących zainstalowanych na wcześniej monitorowanych stacjach roboczych i serwerach wydruków. W takim przypadku informacja o podłączeniu nowego urządzenia musi być automatycznie przesłana do </w:t>
      </w:r>
      <w:r w:rsidR="00E55D14" w:rsidRPr="006F3A6F">
        <w:rPr>
          <w:color w:val="000000" w:themeColor="text1"/>
        </w:rPr>
        <w:t>oprogramowania zarządzającego</w:t>
      </w:r>
      <w:r w:rsidRPr="006F3A6F">
        <w:rPr>
          <w:color w:val="000000" w:themeColor="text1"/>
        </w:rPr>
        <w:t>, gdzie administrator podejmie decyzje o</w:t>
      </w:r>
      <w:r w:rsidR="001C7E87" w:rsidRPr="006F3A6F">
        <w:rPr>
          <w:color w:val="000000" w:themeColor="text1"/>
        </w:rPr>
        <w:t xml:space="preserve"> </w:t>
      </w:r>
      <w:r w:rsidRPr="006F3A6F">
        <w:rPr>
          <w:color w:val="000000" w:themeColor="text1"/>
        </w:rPr>
        <w:t>jej sklasyfikowaniu.</w:t>
      </w:r>
    </w:p>
    <w:p w14:paraId="59871D9D" w14:textId="77777777" w:rsidR="00614912" w:rsidRPr="006F3A6F" w:rsidRDefault="00F878EE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D</w:t>
      </w:r>
      <w:r w:rsidR="00614912" w:rsidRPr="006F3A6F">
        <w:rPr>
          <w:color w:val="000000" w:themeColor="text1"/>
        </w:rPr>
        <w:t>ostęp do panelu systemu musi być realizowany przez przeglądarkę WWW.</w:t>
      </w:r>
    </w:p>
    <w:p w14:paraId="2F87F231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System musi umożliwiać obsługę SNMP v3.</w:t>
      </w:r>
    </w:p>
    <w:p w14:paraId="0D6319B2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Nie dopuszcza się możliwości wykorzystania oprogramowania wykorzystującego celem obliczenia liczby wykonanych kopi technologii odczytu zadań za pomocą bufora systemu Windows, komunikacja agent- urządzenie drukujące, oraz pobór informacji na temat aktualnych liczników ma odbywać się tylko i wyłącznie </w:t>
      </w:r>
      <w:r w:rsidR="00E55D14" w:rsidRPr="006F3A6F">
        <w:rPr>
          <w:color w:val="000000" w:themeColor="text1"/>
        </w:rPr>
        <w:t>z</w:t>
      </w:r>
      <w:r w:rsidRPr="006F3A6F">
        <w:rPr>
          <w:color w:val="000000" w:themeColor="text1"/>
        </w:rPr>
        <w:t>a pomocą bezpośredniego odpytania danego urządzenia drukującego, przez agenta monitorującego (zarówno w przypadku połączeń LAN jak i USB)</w:t>
      </w:r>
    </w:p>
    <w:p w14:paraId="2DDD779D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Nie dopuszcza się instalowanie wielu aplikacji. Wszystkie funkcjonalności muszą zostać spełnione przez jeden system zarządzania (tylko jeden agent, brak systemu rozproszonych agentów). Jeden rodzaj agenta musi być odpowiedzialny za skanowanie i komunikację urządzeń USB, LPT i LAN. Nie dopuszcza się możliwości instalacji wielu różnych agentów.</w:t>
      </w:r>
      <w:r w:rsidR="00371966" w:rsidRPr="006F3A6F">
        <w:rPr>
          <w:color w:val="000000" w:themeColor="text1"/>
        </w:rPr>
        <w:t xml:space="preserve"> Zamawiający dopuszcza odrębny system do realizacji serwisu (zgłaszanie, monitoring </w:t>
      </w:r>
      <w:r w:rsidR="00371966" w:rsidRPr="006F3A6F">
        <w:rPr>
          <w:color w:val="000000" w:themeColor="text1"/>
        </w:rPr>
        <w:lastRenderedPageBreak/>
        <w:t>zgłoszeń, raportowanie)</w:t>
      </w:r>
      <w:r w:rsidR="00F43ED8" w:rsidRPr="006F3A6F">
        <w:rPr>
          <w:color w:val="000000" w:themeColor="text1"/>
        </w:rPr>
        <w:t>.</w:t>
      </w:r>
    </w:p>
    <w:p w14:paraId="2442937C" w14:textId="55E48171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zliczające musi posiadać możliwość doboru ręcznego min </w:t>
      </w:r>
      <w:r w:rsidR="007B6270" w:rsidRPr="006F3A6F">
        <w:rPr>
          <w:color w:val="000000" w:themeColor="text1"/>
        </w:rPr>
        <w:t>15</w:t>
      </w:r>
      <w:r w:rsidRPr="006F3A6F">
        <w:rPr>
          <w:color w:val="000000" w:themeColor="text1"/>
        </w:rPr>
        <w:t xml:space="preserve"> różnych profili o różnej zasadzie działania (OID-Object IDentifier) dla urządzeń drukujących połączonych za pomocą połączeń USB, nie dopuszcza się oprogramowania wykorzystującego możliwość automatycznego doboru profili bez możliwości ich ręcznej konfiguracji.</w:t>
      </w:r>
    </w:p>
    <w:p w14:paraId="2920C088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W przypadku połączenia urządzeń drukujących Zamawiającego ze stacją roboczą za pomocą portu USB, oprogramowanie monitorujące, musi w każdym przypadku w stosunku do każdego z tak podłączonych urządzeń drukujących </w:t>
      </w:r>
      <w:r w:rsidRPr="006F3A6F">
        <w:rPr>
          <w:i/>
          <w:iCs/>
          <w:color w:val="000000" w:themeColor="text1"/>
        </w:rPr>
        <w:t>(bez -względu na model i producenta urządzenia,)</w:t>
      </w:r>
      <w:r w:rsidRPr="006F3A6F">
        <w:rPr>
          <w:color w:val="000000" w:themeColor="text1"/>
        </w:rPr>
        <w:t xml:space="preserve"> udostępniać status urządzania wyświetlając przynajmniej informacje w zakresie:</w:t>
      </w:r>
    </w:p>
    <w:p w14:paraId="6886FBFE" w14:textId="77777777" w:rsidR="00614912" w:rsidRPr="006F3A6F" w:rsidRDefault="00614912" w:rsidP="00614912">
      <w:pPr>
        <w:pStyle w:val="Tytu"/>
        <w:numPr>
          <w:ilvl w:val="0"/>
          <w:numId w:val="28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sygnalizowanych bieżących i historycznych błędów urządzenia,</w:t>
      </w:r>
    </w:p>
    <w:p w14:paraId="1D7E3045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braku papieru oraz zacięciu papieru,</w:t>
      </w:r>
    </w:p>
    <w:p w14:paraId="0D0E7740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statusie drukowania,</w:t>
      </w:r>
    </w:p>
    <w:p w14:paraId="7F017DDB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statusie pracy urządzenia - tj. status gotowości, status przejścia urządzenia w stan uśpienia,</w:t>
      </w:r>
    </w:p>
    <w:p w14:paraId="77462FD1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aktualnego na moment odpytania stan poziomu materiału eksploatacyjnego,</w:t>
      </w:r>
    </w:p>
    <w:p w14:paraId="5AA56F78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stanu licznika całkowitego urządzenia z wyszczególnieniem liczników całkowitych jak i liczników z rozróżnieniem formatów wydrukowanych stron oraz osobno liczników dla wydruków monochromatycznych jak i kolorowych,</w:t>
      </w:r>
    </w:p>
    <w:p w14:paraId="17B222E4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numeru seryjnego urządzenia, numeru formatera, wersji wykorzystywanego sterownika.</w:t>
      </w:r>
    </w:p>
    <w:p w14:paraId="27F14591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musi mieć możliwość odczytu plików w standardzie SOAP, MARS, MARVEL (HP), LEDM, </w:t>
      </w:r>
      <w:r w:rsidRPr="006F3A6F">
        <w:rPr>
          <w:bCs/>
          <w:color w:val="000000" w:themeColor="text1"/>
        </w:rPr>
        <w:t>PJL i SNMP (wersje 1-3)</w:t>
      </w:r>
      <w:r w:rsidRPr="006F3A6F">
        <w:rPr>
          <w:b/>
          <w:bCs/>
          <w:color w:val="000000" w:themeColor="text1"/>
        </w:rPr>
        <w:t xml:space="preserve"> </w:t>
      </w:r>
      <w:r w:rsidRPr="006F3A6F">
        <w:rPr>
          <w:color w:val="000000" w:themeColor="text1"/>
        </w:rPr>
        <w:t xml:space="preserve">oraz współpracy z interfejsem POSIX. Agent systemu monitorującego musi mieć możliwość komunikacji/odczytu wszystkich z w.w standardów plików </w:t>
      </w:r>
      <w:r w:rsidRPr="006F3A6F">
        <w:rPr>
          <w:color w:val="000000" w:themeColor="text1"/>
          <w:u w:val="single"/>
        </w:rPr>
        <w:t>łącznie</w:t>
      </w:r>
      <w:r w:rsidRPr="006F3A6F">
        <w:rPr>
          <w:color w:val="000000" w:themeColor="text1"/>
        </w:rPr>
        <w:t>. Zamawiający nie dopuszcza instalacji oprogramowania monitorującego, wykorzystującego jedynie komunikację z portem USB urządzenia drukującego w technologii wykorzystujący język PJL.</w:t>
      </w:r>
    </w:p>
    <w:p w14:paraId="6E06A31D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Oprogramowanie zliczająco monitorujące musi mieć możliwość odczytu zbieranych informacji z urządzeń drukujących Zamawiającego tekstem otwartym (skrypt otwarty) JSON / ASCII, BigEndianUnicode, Unicode, UTF32, UTF7, UTF8.</w:t>
      </w:r>
    </w:p>
    <w:p w14:paraId="0FAC8EC4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Po instalacji każdorazowo agent oprogramowania musi samoczynnie zgłosić się do konsoli programowej zarówno dla urządzeń LAN jak i USB.</w:t>
      </w:r>
    </w:p>
    <w:p w14:paraId="69EDB929" w14:textId="77777777" w:rsidR="00614912" w:rsidRPr="006F3A6F" w:rsidRDefault="00F244C8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zliczająco monitorujące musi mieć możliwość odczytu </w:t>
      </w:r>
      <w:r w:rsidR="00347B9E" w:rsidRPr="006F3A6F">
        <w:rPr>
          <w:color w:val="000000" w:themeColor="text1"/>
        </w:rPr>
        <w:t>i</w:t>
      </w:r>
      <w:r w:rsidR="00614912" w:rsidRPr="006F3A6F">
        <w:rPr>
          <w:color w:val="000000" w:themeColor="text1"/>
        </w:rPr>
        <w:t>nformacj</w:t>
      </w:r>
      <w:r w:rsidR="00347B9E" w:rsidRPr="006F3A6F">
        <w:rPr>
          <w:color w:val="000000" w:themeColor="text1"/>
        </w:rPr>
        <w:t>i</w:t>
      </w:r>
      <w:r w:rsidR="00614912" w:rsidRPr="006F3A6F">
        <w:rPr>
          <w:color w:val="000000" w:themeColor="text1"/>
        </w:rPr>
        <w:t xml:space="preserve"> o wydrukowanych plikach, przypisan</w:t>
      </w:r>
      <w:r w:rsidR="00347B9E" w:rsidRPr="006F3A6F">
        <w:rPr>
          <w:color w:val="000000" w:themeColor="text1"/>
        </w:rPr>
        <w:t>ych</w:t>
      </w:r>
      <w:r w:rsidR="00614912" w:rsidRPr="006F3A6F">
        <w:rPr>
          <w:color w:val="000000" w:themeColor="text1"/>
        </w:rPr>
        <w:t xml:space="preserve"> do pracownika, który wykonał dany wydruk, zawierając</w:t>
      </w:r>
      <w:r w:rsidR="00347B9E" w:rsidRPr="006F3A6F">
        <w:rPr>
          <w:color w:val="000000" w:themeColor="text1"/>
        </w:rPr>
        <w:t>ych</w:t>
      </w:r>
      <w:r w:rsidR="00614912" w:rsidRPr="006F3A6F">
        <w:rPr>
          <w:color w:val="000000" w:themeColor="text1"/>
        </w:rPr>
        <w:t xml:space="preserve"> szczegółowe dane, takie jak: data i godzina druku, nazwa pliku, liczba stron oraz kopii, kolor</w:t>
      </w:r>
      <w:r w:rsidR="00F43ED8" w:rsidRPr="006F3A6F">
        <w:rPr>
          <w:color w:val="000000" w:themeColor="text1"/>
        </w:rPr>
        <w:t xml:space="preserve"> (jeżeli urządzenie umożliwia zbieranie takich danych)</w:t>
      </w:r>
      <w:r w:rsidR="00614912" w:rsidRPr="006F3A6F">
        <w:rPr>
          <w:color w:val="000000" w:themeColor="text1"/>
        </w:rPr>
        <w:t>.</w:t>
      </w:r>
    </w:p>
    <w:p w14:paraId="5FE5506E" w14:textId="3AC82CD0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iCs/>
          <w:color w:val="000000" w:themeColor="text1"/>
        </w:rPr>
        <w:t>Agent oprogramowania monitorującego w przypadku braku komunikacji urządzenia drukującego z serwerem Wykonawcy,</w:t>
      </w:r>
      <w:r w:rsidRPr="006F3A6F">
        <w:rPr>
          <w:i/>
          <w:iCs/>
          <w:color w:val="000000" w:themeColor="text1"/>
        </w:rPr>
        <w:t xml:space="preserve"> </w:t>
      </w:r>
      <w:r w:rsidRPr="006F3A6F">
        <w:rPr>
          <w:color w:val="000000" w:themeColor="text1"/>
        </w:rPr>
        <w:t>(przez brak komunikacji agenta Zamawiający rozumie brak aktywności usługi na urządzeniu w okresie rozliczeniowym trwająca dłużej niż 3 dni), musi posiadać funkcjonalność przejścia z metody rozliczania polegającej na rozliczaniu faktycznie wydrukowanych iloczynowo stron, na metodę wyliczeń algorytmicznych</w:t>
      </w:r>
      <w:r w:rsidRPr="006F3A6F">
        <w:rPr>
          <w:i/>
          <w:iCs/>
          <w:color w:val="000000" w:themeColor="text1"/>
        </w:rPr>
        <w:t xml:space="preserve"> / </w:t>
      </w:r>
      <w:r w:rsidRPr="006F3A6F">
        <w:rPr>
          <w:color w:val="000000" w:themeColor="text1"/>
        </w:rPr>
        <w:t xml:space="preserve">ryczałtowych ,stanowiącą uśrednioną liczbę mogących zostać wykonanych </w:t>
      </w:r>
      <w:r w:rsidRPr="006F3A6F">
        <w:rPr>
          <w:color w:val="000000" w:themeColor="text1"/>
        </w:rPr>
        <w:lastRenderedPageBreak/>
        <w:t>kopi na danym urządzeniu w okresie swojej nieaktywności (biorąc pod uwagę średnią historyczną liczbę wydruków urządzenia).</w:t>
      </w:r>
      <w:r w:rsidRPr="006F3A6F">
        <w:rPr>
          <w:i/>
          <w:iCs/>
          <w:color w:val="000000" w:themeColor="text1"/>
        </w:rPr>
        <w:t xml:space="preserve"> </w:t>
      </w:r>
      <w:r w:rsidRPr="006F3A6F">
        <w:rPr>
          <w:color w:val="000000" w:themeColor="text1"/>
        </w:rPr>
        <w:t xml:space="preserve">W przypadku zakończenia okresu rozliczeniowego oraz nieaktywności usługi </w:t>
      </w:r>
      <w:r w:rsidR="00857C7B">
        <w:rPr>
          <w:color w:val="000000" w:themeColor="text1"/>
        </w:rPr>
        <w:t>na danym urządzeniu drukującym</w:t>
      </w:r>
      <w:r w:rsidRPr="006F3A6F">
        <w:rPr>
          <w:color w:val="000000" w:themeColor="text1"/>
        </w:rPr>
        <w:t xml:space="preserve"> oprogramowanie monitorujące musi posiadać m</w:t>
      </w:r>
      <w:r w:rsidR="00857C7B">
        <w:rPr>
          <w:color w:val="000000" w:themeColor="text1"/>
        </w:rPr>
        <w:t>ożliwość wygenerowania raportu</w:t>
      </w:r>
      <w:r w:rsidRPr="006F3A6F">
        <w:rPr>
          <w:color w:val="000000" w:themeColor="text1"/>
        </w:rPr>
        <w:t xml:space="preserve"> obliczającą liczbę wydruków na nieaktywnym urządzeniu zgodnie z metodą op</w:t>
      </w:r>
      <w:r w:rsidR="00857C7B">
        <w:rPr>
          <w:color w:val="000000" w:themeColor="text1"/>
        </w:rPr>
        <w:t>isaną</w:t>
      </w:r>
      <w:r w:rsidRPr="006F3A6F">
        <w:rPr>
          <w:color w:val="000000" w:themeColor="text1"/>
        </w:rPr>
        <w:t xml:space="preserve"> powyżej. W przypadku przywrócenia komunikacji agent-serwer, oprogramowanie musi automatycznie przestawić sposób liczenia wydruków na metodę rzeczywistego odpytywania licznika urządzenia oraz rozliczyć liczbę wydruków odczytaną metodą ryczałtową dokonując korekty liczby wydruków w taki sposób, aby metoda rozliczenia ryczałtowego była zgodna z liczbą wydruków wykonanych za pomocą wskazań sterownika licznika całkowitego danego urządzenia drukującego.</w:t>
      </w:r>
    </w:p>
    <w:p w14:paraId="7B4B736F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System zarządzania musi posiadać funkcjonalność:</w:t>
      </w:r>
    </w:p>
    <w:p w14:paraId="1898639C" w14:textId="77777777" w:rsidR="00614912" w:rsidRPr="006F3A6F" w:rsidRDefault="00614912" w:rsidP="00614912">
      <w:pPr>
        <w:pStyle w:val="Tytu"/>
        <w:numPr>
          <w:ilvl w:val="0"/>
          <w:numId w:val="29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obliczenia w czasie rzeczywistym na podstawie zużycia materiałów eksploatacyjnych, pokrycia strony dla każdej drukarki w' całym środowisku bez względu na typ połączenia urządzenia drukującego ze stacją roboczą tj. LPT, USB oraz LAN z rozróżnieniem na kopie mono i kolor lub uśredniając do mono.</w:t>
      </w:r>
    </w:p>
    <w:p w14:paraId="29321BEF" w14:textId="77777777" w:rsidR="00614912" w:rsidRPr="006F3A6F" w:rsidRDefault="00614912" w:rsidP="00614912">
      <w:pPr>
        <w:pStyle w:val="Tytu"/>
        <w:numPr>
          <w:ilvl w:val="0"/>
          <w:numId w:val="1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określania ceny pojedynczej kopi z dokładnością do 4 miejsca po przecinku przy założeniu podania cen materiałów eksploatacyjnych;</w:t>
      </w:r>
    </w:p>
    <w:p w14:paraId="02666583" w14:textId="54D6D68A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469"/>
        </w:tabs>
        <w:spacing w:after="230" w:line="25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musi zapewnić za pomocą dowolnej przeglądarki WWW dostęp do </w:t>
      </w:r>
      <w:r w:rsidRPr="006F3A6F">
        <w:rPr>
          <w:i/>
          <w:iCs/>
          <w:color w:val="000000" w:themeColor="text1"/>
        </w:rPr>
        <w:t>tzw;” panelu serwisowego ”</w:t>
      </w:r>
      <w:r w:rsidRPr="006F3A6F">
        <w:rPr>
          <w:color w:val="000000" w:themeColor="text1"/>
        </w:rPr>
        <w:t xml:space="preserve"> umożliwiającego za jego pomocą wysłanie </w:t>
      </w:r>
      <w:r w:rsidR="00A93C09" w:rsidRPr="006F3A6F">
        <w:rPr>
          <w:color w:val="000000" w:themeColor="text1"/>
        </w:rPr>
        <w:t>zgłoszeń</w:t>
      </w:r>
      <w:r w:rsidRPr="006F3A6F">
        <w:rPr>
          <w:color w:val="000000" w:themeColor="text1"/>
        </w:rPr>
        <w:t>. Panel serwisowy musi automatycznie wczytać listę urządzeń drukujących znajdujących się w zasobach oprogramowania oraz na bieżąco ją uaktualniać w chwili wykrycia nowych urządzeń przez system m</w:t>
      </w:r>
      <w:r w:rsidR="0010609E">
        <w:rPr>
          <w:color w:val="000000" w:themeColor="text1"/>
        </w:rPr>
        <w:t>onitorowania. P</w:t>
      </w:r>
      <w:r w:rsidRPr="006F3A6F">
        <w:rPr>
          <w:color w:val="000000" w:themeColor="text1"/>
        </w:rPr>
        <w:t>onadto panel serwisowy powinien umożliwić do</w:t>
      </w:r>
      <w:r w:rsidR="0010609E">
        <w:rPr>
          <w:color w:val="000000" w:themeColor="text1"/>
        </w:rPr>
        <w:t>stęp do następujących informacji</w:t>
      </w:r>
      <w:r w:rsidRPr="006F3A6F">
        <w:rPr>
          <w:color w:val="000000" w:themeColor="text1"/>
        </w:rPr>
        <w:t xml:space="preserve"> dotyczących procesu napraw urządzeń drukujących;</w:t>
      </w:r>
    </w:p>
    <w:p w14:paraId="2D510338" w14:textId="77777777" w:rsidR="001C7E87" w:rsidRPr="006F3A6F" w:rsidRDefault="002E002C" w:rsidP="00614912">
      <w:pPr>
        <w:pStyle w:val="Tytu"/>
        <w:numPr>
          <w:ilvl w:val="0"/>
          <w:numId w:val="30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data i godzina reakcji,</w:t>
      </w:r>
    </w:p>
    <w:p w14:paraId="17F550C4" w14:textId="77777777" w:rsidR="00FD0FE4" w:rsidRPr="006F3A6F" w:rsidRDefault="00FD0FE4" w:rsidP="00614912">
      <w:pPr>
        <w:pStyle w:val="Tytu"/>
        <w:numPr>
          <w:ilvl w:val="0"/>
          <w:numId w:val="30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opis zgłoszenia (naprawa, usługa konserwacji lub przeglądu, dostarczenie materiałów eksploatacyjnych, pozostałe czynności w zakresie wsparcia serwisowego);</w:t>
      </w:r>
    </w:p>
    <w:p w14:paraId="39283C61" w14:textId="77777777" w:rsidR="00614912" w:rsidRPr="006F3A6F" w:rsidRDefault="00614912" w:rsidP="00614912">
      <w:pPr>
        <w:pStyle w:val="Tytu"/>
        <w:numPr>
          <w:ilvl w:val="0"/>
          <w:numId w:val="30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status </w:t>
      </w:r>
      <w:r w:rsidR="00B8380E" w:rsidRPr="006F3A6F">
        <w:rPr>
          <w:rFonts w:ascii="Times New Roman" w:hAnsi="Times New Roman" w:cs="Times New Roman"/>
          <w:b w:val="0"/>
          <w:color w:val="000000" w:themeColor="text1"/>
        </w:rPr>
        <w:t>zgłoszenia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w czasie rzeczywistym;</w:t>
      </w:r>
    </w:p>
    <w:p w14:paraId="57A13286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dane zgłaszającego (automatycznie), </w:t>
      </w:r>
      <w:r w:rsidR="00B8380E" w:rsidRPr="006F3A6F">
        <w:rPr>
          <w:rFonts w:ascii="Times New Roman" w:hAnsi="Times New Roman" w:cs="Times New Roman"/>
          <w:b w:val="0"/>
          <w:color w:val="000000" w:themeColor="text1"/>
        </w:rPr>
        <w:t>Zamawiający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musi mieć możliwość generowania dowolnej liczby</w:t>
      </w:r>
      <w:r w:rsidR="00347B9E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loginów i haseł do panelu, celem ich dystrybucji 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>dla poszczególnych użytkowników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;</w:t>
      </w:r>
    </w:p>
    <w:p w14:paraId="5E1C1DFD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lokalizację sprzętu drukującego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 xml:space="preserve"> podlegającego zgłoszeniu, w szczególności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będącego 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w naprawie (wskazanie miejsca w którym znajduje się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urządzenie 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u Zamawiającego, dane teleadresowe serwisu dokonującego naprawy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 xml:space="preserve"> lub innych czynności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);</w:t>
      </w:r>
    </w:p>
    <w:p w14:paraId="77B74E8B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model urządzenia drukującego wraz z numerem s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>er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yjnym, oraz przypisaną lokalizacją 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w zasobach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lokalowych Zamawiającego ;</w:t>
      </w:r>
    </w:p>
    <w:p w14:paraId="4E4D3051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opis usterki (z możliwością edycji opisu usterki przez Zamawiającego);</w:t>
      </w:r>
    </w:p>
    <w:p w14:paraId="02437D27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wyszczególnienia części niezbędnych do naprawy urządzenia drukującego (edytowalny przez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Wykonawcę);</w:t>
      </w:r>
    </w:p>
    <w:p w14:paraId="7224FFF5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w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>yszczególnienie kosztów naprawy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, wraz z możliwością edycji udzielenia przez Zamawiającego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komentarza co do wyra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żenia bądź nie,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zgody na naprawę urządzenia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>;</w:t>
      </w:r>
    </w:p>
    <w:p w14:paraId="107C3C17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>opis naprawy urządzenia drukującego</w:t>
      </w:r>
      <w:r w:rsidR="002E002C" w:rsidRPr="006F3A6F">
        <w:rPr>
          <w:rFonts w:ascii="Times New Roman" w:hAnsi="Times New Roman" w:cs="Times New Roman"/>
          <w:b w:val="0"/>
          <w:color w:val="000000" w:themeColor="text1"/>
        </w:rPr>
        <w:t>, opis usługi konserwacji, przeglądu, innej czynności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(wypełniany przez serwis Wykonawcy);</w:t>
      </w:r>
    </w:p>
    <w:p w14:paraId="0919FFEC" w14:textId="5A18E7B7" w:rsidR="00AC2A82" w:rsidRPr="006F3A6F" w:rsidRDefault="00614912" w:rsidP="005C4F55">
      <w:pPr>
        <w:pStyle w:val="Tytu"/>
        <w:numPr>
          <w:ilvl w:val="0"/>
          <w:numId w:val="7"/>
        </w:numPr>
        <w:suppressAutoHyphens w:val="0"/>
        <w:autoSpaceDE w:val="0"/>
        <w:adjustRightInd w:val="0"/>
        <w:jc w:val="both"/>
        <w:textAlignment w:val="auto"/>
        <w:rPr>
          <w:rFonts w:eastAsiaTheme="minorHAnsi" w:cs="Times New Roman"/>
          <w:color w:val="000000" w:themeColor="text1"/>
          <w:kern w:val="0"/>
          <w:lang w:eastAsia="en-US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data </w:t>
      </w:r>
      <w:r w:rsidR="00A93C09" w:rsidRPr="006F3A6F">
        <w:rPr>
          <w:rFonts w:ascii="Times New Roman" w:hAnsi="Times New Roman" w:cs="Times New Roman"/>
          <w:b w:val="0"/>
          <w:color w:val="000000" w:themeColor="text1"/>
        </w:rPr>
        <w:t xml:space="preserve">i godzina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zgłoszenia serwisowego,</w:t>
      </w:r>
      <w:r w:rsidR="00AC2A82" w:rsidRPr="006F3A6F">
        <w:rPr>
          <w:rFonts w:ascii="Times New Roman" w:hAnsi="Times New Roman" w:cs="Times New Roman"/>
          <w:color w:val="000000" w:themeColor="text1"/>
        </w:rPr>
        <w:t xml:space="preserve"> </w:t>
      </w:r>
      <w:r w:rsidR="002B7B8F" w:rsidRPr="006F3A6F">
        <w:rPr>
          <w:rFonts w:ascii="Times New Roman" w:hAnsi="Times New Roman" w:cs="Times New Roman"/>
          <w:b w:val="0"/>
          <w:color w:val="000000" w:themeColor="text1"/>
        </w:rPr>
        <w:t>(wypełniany automatycznie przez serwis</w:t>
      </w:r>
      <w:r w:rsidR="00084C37" w:rsidRPr="006F3A6F">
        <w:rPr>
          <w:rFonts w:ascii="Times New Roman" w:hAnsi="Times New Roman" w:cs="Times New Roman"/>
          <w:b w:val="0"/>
          <w:color w:val="000000" w:themeColor="text1"/>
        </w:rPr>
        <w:t>/Wykonawcę</w:t>
      </w:r>
      <w:r w:rsidR="002B7B8F" w:rsidRPr="006F3A6F">
        <w:rPr>
          <w:rFonts w:ascii="Times New Roman" w:hAnsi="Times New Roman" w:cs="Times New Roman"/>
          <w:b w:val="0"/>
          <w:color w:val="000000" w:themeColor="text1"/>
        </w:rPr>
        <w:t xml:space="preserve"> w momencie zgłoszenia</w:t>
      </w:r>
      <w:r w:rsidR="00AA4127" w:rsidRPr="006F3A6F">
        <w:rPr>
          <w:rFonts w:ascii="Times New Roman" w:hAnsi="Times New Roman" w:cs="Times New Roman"/>
          <w:b w:val="0"/>
          <w:color w:val="000000" w:themeColor="text1"/>
        </w:rPr>
        <w:t xml:space="preserve"> usterki</w:t>
      </w:r>
      <w:r w:rsidR="002B7B8F" w:rsidRPr="006F3A6F">
        <w:rPr>
          <w:rFonts w:ascii="Times New Roman" w:hAnsi="Times New Roman" w:cs="Times New Roman"/>
          <w:b w:val="0"/>
          <w:color w:val="000000" w:themeColor="text1"/>
        </w:rPr>
        <w:t>);</w:t>
      </w:r>
    </w:p>
    <w:p w14:paraId="457BB1BD" w14:textId="77777777" w:rsidR="00AC2A82" w:rsidRPr="006F3A6F" w:rsidRDefault="00AC2A82" w:rsidP="005C4F55">
      <w:pPr>
        <w:pStyle w:val="Akapitzlist"/>
        <w:widowControl/>
        <w:numPr>
          <w:ilvl w:val="0"/>
          <w:numId w:val="7"/>
        </w:numPr>
        <w:suppressAutoHyphens w:val="0"/>
        <w:autoSpaceDE w:val="0"/>
        <w:adjustRightInd w:val="0"/>
        <w:textAlignment w:val="auto"/>
        <w:rPr>
          <w:rFonts w:eastAsiaTheme="minorHAnsi" w:cs="Times New Roman"/>
          <w:b/>
          <w:color w:val="000000" w:themeColor="text1"/>
          <w:kern w:val="0"/>
          <w:szCs w:val="24"/>
          <w:lang w:eastAsia="en-US"/>
        </w:rPr>
      </w:pPr>
      <w:r w:rsidRPr="006F3A6F">
        <w:rPr>
          <w:rFonts w:eastAsiaTheme="minorHAnsi" w:cs="Times New Roman"/>
          <w:color w:val="000000" w:themeColor="text1"/>
          <w:kern w:val="0"/>
          <w:szCs w:val="24"/>
          <w:lang w:eastAsia="en-US" w:bidi="ar-SA"/>
        </w:rPr>
        <w:t>możliwość zgłoszenia akcji serwisowej przez Zamawiającego za pomocą przeglądarki www</w:t>
      </w:r>
      <w:r w:rsidR="00AB1514" w:rsidRPr="006F3A6F">
        <w:rPr>
          <w:rFonts w:eastAsiaTheme="minorHAnsi" w:cs="Times New Roman"/>
          <w:color w:val="000000" w:themeColor="text1"/>
          <w:kern w:val="0"/>
          <w:szCs w:val="24"/>
          <w:lang w:eastAsia="en-US" w:bidi="ar-SA"/>
        </w:rPr>
        <w:t xml:space="preserve"> </w:t>
      </w:r>
    </w:p>
    <w:p w14:paraId="355E718F" w14:textId="2E9521E8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data </w:t>
      </w:r>
      <w:r w:rsidR="002B7B8F" w:rsidRPr="006F3A6F">
        <w:rPr>
          <w:rFonts w:ascii="Times New Roman" w:hAnsi="Times New Roman" w:cs="Times New Roman"/>
          <w:b w:val="0"/>
          <w:color w:val="000000" w:themeColor="text1"/>
        </w:rPr>
        <w:t xml:space="preserve">i godzina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przyjęcia zgłoszenia serwisowego,</w:t>
      </w:r>
      <w:r w:rsidR="00AC2A82" w:rsidRPr="006F3A6F">
        <w:rPr>
          <w:rFonts w:ascii="Times New Roman" w:hAnsi="Times New Roman" w:cs="Times New Roman"/>
          <w:b w:val="0"/>
          <w:color w:val="000000" w:themeColor="text1"/>
        </w:rPr>
        <w:t xml:space="preserve"> (wypełniany przez serwis Wykonawcy);</w:t>
      </w:r>
    </w:p>
    <w:p w14:paraId="033742E2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data wykonania</w:t>
      </w:r>
      <w:r w:rsidR="00A35DFE" w:rsidRPr="006F3A6F">
        <w:rPr>
          <w:rFonts w:ascii="Times New Roman" w:hAnsi="Times New Roman" w:cs="Times New Roman"/>
          <w:b w:val="0"/>
          <w:color w:val="000000" w:themeColor="text1"/>
        </w:rPr>
        <w:t xml:space="preserve"> zgłoszenia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>,</w:t>
      </w:r>
      <w:r w:rsidR="00AC2A82" w:rsidRPr="006F3A6F">
        <w:rPr>
          <w:rFonts w:ascii="Times New Roman" w:hAnsi="Times New Roman" w:cs="Times New Roman"/>
          <w:b w:val="0"/>
          <w:color w:val="000000" w:themeColor="text1"/>
        </w:rPr>
        <w:t xml:space="preserve"> (wypełniany przez serwis Wykonawcy);</w:t>
      </w:r>
    </w:p>
    <w:p w14:paraId="7A0D99F6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data wydania </w:t>
      </w:r>
      <w:r w:rsidR="00347B9E" w:rsidRPr="006F3A6F">
        <w:rPr>
          <w:rFonts w:ascii="Times New Roman" w:hAnsi="Times New Roman" w:cs="Times New Roman"/>
          <w:b w:val="0"/>
          <w:color w:val="000000" w:themeColor="text1"/>
        </w:rPr>
        <w:t>urządzenia drukującego z serwisu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oraz przewidywany czas dostawy urządzenia do Zamawiającego,</w:t>
      </w:r>
      <w:r w:rsidR="00AC2A82" w:rsidRPr="006F3A6F">
        <w:rPr>
          <w:rFonts w:ascii="Times New Roman" w:hAnsi="Times New Roman" w:cs="Times New Roman"/>
          <w:b w:val="0"/>
          <w:color w:val="000000" w:themeColor="text1"/>
        </w:rPr>
        <w:t xml:space="preserve"> (wypełniany przez serwis Wykonawcy);</w:t>
      </w:r>
    </w:p>
    <w:p w14:paraId="76D8659B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dodania załącznika (tj. dodania strony testowej z urządze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>nia celem określenia kod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>u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błędu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,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brudnego wydruku etc.);</w:t>
      </w:r>
    </w:p>
    <w:p w14:paraId="66BEEA29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możliwość dodania załącznika przez serwis urządzeń drukujących (wydruk testowy </w:t>
      </w:r>
      <w:r w:rsidR="002E002C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z urządzenia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drukującego świadczący o poprawnym wykonaniu usługi serwisowej).</w:t>
      </w:r>
    </w:p>
    <w:p w14:paraId="452A14AA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informacje historyczne o zamkniętych zgłoszeniach z podziałem na raport:</w:t>
      </w:r>
    </w:p>
    <w:p w14:paraId="7A679B91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063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dzienny</w:t>
      </w:r>
    </w:p>
    <w:p w14:paraId="73C7F366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127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tygodniowy</w:t>
      </w:r>
    </w:p>
    <w:p w14:paraId="58D17548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204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miesięczny</w:t>
      </w:r>
    </w:p>
    <w:p w14:paraId="768D3447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214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kategorii</w:t>
      </w:r>
    </w:p>
    <w:p w14:paraId="221B81EE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214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oddziałów</w:t>
      </w:r>
    </w:p>
    <w:p w14:paraId="14543DF0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218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dzienny czasu reakcji</w:t>
      </w:r>
    </w:p>
    <w:p w14:paraId="7ED8D5AF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tygodniowy czasu reakcji</w:t>
      </w:r>
    </w:p>
    <w:p w14:paraId="5F8A8EF0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miesięczny czasu reakcji</w:t>
      </w:r>
    </w:p>
    <w:p w14:paraId="619A6A79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sumaryczny liczby zgłoszeń</w:t>
      </w:r>
    </w:p>
    <w:p w14:paraId="7BF38343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liczby zgłoszeń</w:t>
      </w:r>
    </w:p>
    <w:p w14:paraId="47FFA357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informacje o usuniętych zgłoszeniach</w:t>
      </w:r>
    </w:p>
    <w:p w14:paraId="352A2024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aktualnie procesowanych zgłoszeń:</w:t>
      </w:r>
    </w:p>
    <w:p w14:paraId="2C1FCF42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sumaryczny liczny zgłoszeń</w:t>
      </w:r>
    </w:p>
    <w:p w14:paraId="5B5EEA12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obsługujących zgłoszenia</w:t>
      </w:r>
    </w:p>
    <w:p w14:paraId="63469F3C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priorytetów</w:t>
      </w:r>
    </w:p>
    <w:p w14:paraId="2757B3D0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kategorii</w:t>
      </w:r>
    </w:p>
    <w:p w14:paraId="6A9A056E" w14:textId="77777777" w:rsidR="00614912" w:rsidRPr="006F3A6F" w:rsidRDefault="00614912" w:rsidP="001D52F9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eksport raportów do XLSX i CSV</w:t>
      </w:r>
    </w:p>
    <w:p w14:paraId="7834DCE9" w14:textId="77777777" w:rsidR="00614912" w:rsidRPr="006F3A6F" w:rsidRDefault="00614912" w:rsidP="003C0FAF">
      <w:pPr>
        <w:pStyle w:val="Standard"/>
        <w:widowControl w:val="0"/>
        <w:tabs>
          <w:tab w:val="left" w:pos="4046"/>
        </w:tabs>
        <w:spacing w:line="254" w:lineRule="exact"/>
        <w:jc w:val="both"/>
        <w:rPr>
          <w:color w:val="000000" w:themeColor="text1"/>
        </w:rPr>
      </w:pPr>
    </w:p>
    <w:p w14:paraId="1F0BCEC2" w14:textId="77777777" w:rsidR="00A00CC3" w:rsidRPr="006F3A6F" w:rsidRDefault="00614912" w:rsidP="00A00CC3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color w:val="000000" w:themeColor="text1"/>
          <w:szCs w:val="24"/>
        </w:rPr>
        <w:t>Wymagania wobec Wykonawcy</w:t>
      </w:r>
    </w:p>
    <w:p w14:paraId="2307A28C" w14:textId="77777777" w:rsidR="00A00CC3" w:rsidRPr="006F3A6F" w:rsidRDefault="00A00CC3" w:rsidP="00A00CC3">
      <w:pPr>
        <w:widowControl/>
        <w:numPr>
          <w:ilvl w:val="0"/>
          <w:numId w:val="45"/>
        </w:numPr>
        <w:autoSpaceDN/>
        <w:jc w:val="both"/>
        <w:textAlignment w:val="auto"/>
        <w:rPr>
          <w:strike/>
          <w:color w:val="000000" w:themeColor="text1"/>
        </w:rPr>
      </w:pPr>
      <w:r w:rsidRPr="006F3A6F">
        <w:rPr>
          <w:color w:val="000000" w:themeColor="text1"/>
        </w:rPr>
        <w:t xml:space="preserve">Wykonawca zobowiązuje się do  utrzymania urządzeń drukujących Zamawiającego, sprawnych technicznie przez okres oznaczony w umowie, przy czym: </w:t>
      </w:r>
    </w:p>
    <w:p w14:paraId="76F3A5EE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reakcji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>, czyli czas przybycia pracownika Wykonawcy do wskazanego przez Zamawiającego miejsca, od momentu zgłoszenia przez Zamawiającego, dotyczącego awarii/usterki/uszkodzenia/zacięcia papieru/wymiany materiałów eksploatacyjnych/innego wsparcia serwisowego nie może być dłuższy niż …… minut (</w:t>
      </w:r>
      <w:r w:rsidRPr="006F3A6F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uzupełnić na podstawie formularza ofertowego).</w:t>
      </w:r>
    </w:p>
    <w:p w14:paraId="7C3189D4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realizacji naprawy: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Wykonawca zobowiązany jest dokonać naprawy urządzenia drukującego w czasie maksymalnie 1 dnia roboczego, licząc od momentu dokonania zgłoszenia awarii/usterki/uszkodzenia przez Zamawiającego,</w:t>
      </w:r>
    </w:p>
    <w:p w14:paraId="1381794A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realizacji usługi konserwacji lub przeglądu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wynosi maksymalnie do 3 dni roboczych, 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  <w:lang w:eastAsia="zh-CN"/>
        </w:rPr>
        <w:t xml:space="preserve"> 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>licząc od momentu dokonania zgłoszenia;</w:t>
      </w:r>
    </w:p>
    <w:p w14:paraId="6916B551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realizacji dostarczenia materiałów eksploatacyjnych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wynosi maksymalnie do 7 dni roboczych, z uwzględnieniem zapisów w Części III pkt 12 opisu przedmiotu zamówienia</w:t>
      </w:r>
    </w:p>
    <w:p w14:paraId="2736CF6D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czas realizacji pozostałych czynności w zakresie wsparcia serwisowego: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Wykonawca zobowiązany jest do ich wykonania niezwłocznie, maksymalnie w ciągu 2 godzin, licząc od momentu dokonania zgłoszenia konieczności ich wykonania, </w:t>
      </w:r>
    </w:p>
    <w:p w14:paraId="7CC04AC2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Wezwania zgłoszone po godz. 15:00 realizowane będą w pierwszej kolejności w następnym dniu roboczym Zamawiającego; </w:t>
      </w:r>
    </w:p>
    <w:p w14:paraId="7800DD39" w14:textId="3396DF17" w:rsidR="00865127" w:rsidRPr="005D53EC" w:rsidRDefault="00865127" w:rsidP="005D53EC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 przypadku gdy ze względu na charakter awarii/uszkodzenia konieczne będzie wydłużenie terminu , o którym mowa w lit. b) Wykonawca za zgodą Zamawiającego usunie awarię w wyznaczonym terminie nie dłuższym niż 14 dni roboczych </w:t>
      </w:r>
      <w:r w:rsidR="00B26499"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>p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od warunkiem dostarczenia Zamawiającemu w terminie </w:t>
      </w:r>
      <w:r w:rsidR="002E211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>którym mowa w lit. b) , urządzenia zastępczego o parametrach nie g</w:t>
      </w:r>
      <w:r w:rsidR="005D53E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orszych,  na cały okres naprawy. </w:t>
      </w:r>
      <w:r w:rsidR="005D53EC" w:rsidRPr="005D53EC">
        <w:rPr>
          <w:rFonts w:ascii="Times New Roman" w:hAnsi="Times New Roman" w:cs="Times New Roman"/>
          <w:sz w:val="22"/>
          <w:szCs w:val="22"/>
        </w:rPr>
        <w:t xml:space="preserve">Urządzenie zastępcze zostanie użyczone Zamawiającemu na czas realizacji zamówienia i zwrócone Wykonawcy w terminie maksymalnie 30 dni  po zakończeniu realizacji umowy. </w:t>
      </w:r>
    </w:p>
    <w:p w14:paraId="5433D183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 przypadku dostarczenia przez Wykonawcę na czas naprawy sprzętu lub podzespołów zamiennych, kara umowna, o której mowa w § 7 ust. 1 pkt 5) nie ma zastosowania. </w:t>
      </w:r>
    </w:p>
    <w:p w14:paraId="62F96787" w14:textId="1208E171" w:rsidR="00865127" w:rsidRPr="00047309" w:rsidRDefault="00865127" w:rsidP="00047309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sz w:val="22"/>
          <w:szCs w:val="22"/>
        </w:rPr>
      </w:pP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>W przypadku nieopłacalności naprawy urządzenia, w szczególności gdy koszt części zamiennych niezbędnych do naprawy przekracza 60% wartości rynkowej urządzenia, Zamawiający może wyrazić zgodę na wymianę urządzenia na urządzenie o nie gorszych parametrach, z uwzględn</w:t>
      </w:r>
      <w:r w:rsidR="006E36A8">
        <w:rPr>
          <w:rFonts w:ascii="Times New Roman" w:hAnsi="Times New Roman" w:cs="Times New Roman"/>
          <w:color w:val="000000" w:themeColor="text1"/>
          <w:sz w:val="22"/>
          <w:szCs w:val="22"/>
        </w:rPr>
        <w:t>ieniem zapisów  Części II pkt 14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Opisu przedmiotu zamówienia. </w:t>
      </w:r>
      <w:r w:rsidRPr="009561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Wykonawca </w:t>
      </w:r>
      <w:r w:rsidR="001A0AB0">
        <w:rPr>
          <w:rFonts w:ascii="Times New Roman" w:hAnsi="Times New Roman" w:cs="Times New Roman"/>
          <w:color w:val="000000" w:themeColor="text1"/>
          <w:sz w:val="22"/>
          <w:szCs w:val="22"/>
        </w:rPr>
        <w:t>dostarczy urządzenie</w:t>
      </w:r>
      <w:r w:rsidRPr="009561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 terminie do 2 dni roboczych od wyrażenia zgody przez Zamawiającego.</w:t>
      </w:r>
      <w:r w:rsidR="00047309" w:rsidRPr="00047309">
        <w:rPr>
          <w:rFonts w:cs="Times New Roman"/>
          <w:sz w:val="22"/>
          <w:szCs w:val="22"/>
        </w:rPr>
        <w:t xml:space="preserve"> </w:t>
      </w:r>
      <w:r w:rsidR="00047309" w:rsidRPr="0088768F">
        <w:rPr>
          <w:rFonts w:ascii="Times New Roman" w:hAnsi="Times New Roman" w:cs="Times New Roman"/>
          <w:sz w:val="22"/>
          <w:szCs w:val="22"/>
        </w:rPr>
        <w:t>Urządzenie zastępcze zostanie użyczone Zamawiającemu na czas realizacji zamówienia i zwrócone Wykonawcy w terminie maksymalnie 30 dni  po zakończeniu realizacji umowy.</w:t>
      </w:r>
    </w:p>
    <w:p w14:paraId="15059730" w14:textId="537B5066" w:rsidR="00A00CC3" w:rsidRPr="006F3A6F" w:rsidRDefault="00A00CC3" w:rsidP="00A00CC3">
      <w:pPr>
        <w:pStyle w:val="Nagwek2"/>
        <w:numPr>
          <w:ilvl w:val="0"/>
          <w:numId w:val="45"/>
        </w:numPr>
        <w:jc w:val="both"/>
        <w:rPr>
          <w:rStyle w:val="Pogrubienie"/>
          <w:b w:val="0"/>
          <w:color w:val="000000" w:themeColor="text1"/>
          <w:szCs w:val="24"/>
        </w:rPr>
      </w:pPr>
      <w:r w:rsidRPr="006F3A6F">
        <w:rPr>
          <w:rStyle w:val="Pogrubienie"/>
          <w:b w:val="0"/>
          <w:color w:val="000000" w:themeColor="text1"/>
          <w:szCs w:val="24"/>
        </w:rPr>
        <w:t>Zgłoszenia, będą odbywały się w dni robocze, wyłącznie elektronicznie poprzez zarejestrowanie zgłoszenia w udostępnionym przez Wykonawcę panelu serwisowym (panel serwisowy WWW zgodnie Częścią IV pkt. 2</w:t>
      </w:r>
      <w:r w:rsidR="00DB03D7">
        <w:rPr>
          <w:rStyle w:val="Pogrubienie"/>
          <w:b w:val="0"/>
          <w:color w:val="000000" w:themeColor="text1"/>
          <w:szCs w:val="24"/>
        </w:rPr>
        <w:t>3</w:t>
      </w:r>
      <w:r w:rsidRPr="006F3A6F">
        <w:rPr>
          <w:rStyle w:val="Pogrubienie"/>
          <w:b w:val="0"/>
          <w:color w:val="000000" w:themeColor="text1"/>
          <w:szCs w:val="24"/>
        </w:rPr>
        <w:t xml:space="preserve"> opisu przedmiotu zamówienia). </w:t>
      </w:r>
    </w:p>
    <w:p w14:paraId="1285CA8E" w14:textId="77777777" w:rsidR="00A00CC3" w:rsidRPr="006F3A6F" w:rsidRDefault="002303FD" w:rsidP="00A00CC3">
      <w:pPr>
        <w:pStyle w:val="Nagwek2"/>
        <w:numPr>
          <w:ilvl w:val="0"/>
          <w:numId w:val="45"/>
        </w:numPr>
        <w:jc w:val="both"/>
        <w:rPr>
          <w:bCs/>
          <w:color w:val="000000" w:themeColor="text1"/>
          <w:szCs w:val="24"/>
        </w:rPr>
      </w:pPr>
      <w:r w:rsidRPr="006F3A6F">
        <w:rPr>
          <w:bCs/>
          <w:color w:val="000000" w:themeColor="text1"/>
          <w:szCs w:val="28"/>
        </w:rPr>
        <w:t xml:space="preserve">Udzielenie gwarancji na wykonane naprawy urządzeń drukujących, na okres 24 miesięcy od daty wykonania usługi, potwierdzonej przez przedstawiciela Zamawiającego, a w przypadku dostarczenia koniecznych do wykonania naprawy części zamiennych (akcesoriów, podzespołów, i in.) Wykonawca udziela na nie gwarancji na okres 24 miesięcy, jednakże nie krótszej niż gwarancja producenta, liczonej od daty podpisania przez przedstawicieli Stron, „Protokołu naprawy/wymiany materiałów eksploatacyjnych” </w:t>
      </w:r>
      <w:r w:rsidR="00A00CC3" w:rsidRPr="006F3A6F">
        <w:rPr>
          <w:bCs/>
          <w:color w:val="000000" w:themeColor="text1"/>
          <w:szCs w:val="28"/>
        </w:rPr>
        <w:t xml:space="preserve"> </w:t>
      </w:r>
      <w:r w:rsidR="007A01E7" w:rsidRPr="006F3A6F">
        <w:rPr>
          <w:bCs/>
          <w:color w:val="000000" w:themeColor="text1"/>
          <w:szCs w:val="28"/>
        </w:rPr>
        <w:t xml:space="preserve"> </w:t>
      </w:r>
    </w:p>
    <w:p w14:paraId="31B87351" w14:textId="573ED238" w:rsidR="005A1529" w:rsidRPr="006F3A6F" w:rsidRDefault="00614912" w:rsidP="005A1529">
      <w:pPr>
        <w:pStyle w:val="Nagwek2"/>
        <w:numPr>
          <w:ilvl w:val="0"/>
          <w:numId w:val="45"/>
        </w:numPr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Przeszkolenie oddelegowanych w tym celu pracowników Wykonawcy w zakresie obsługi systemu </w:t>
      </w:r>
      <w:r w:rsidRPr="006F3A6F">
        <w:rPr>
          <w:bCs/>
          <w:color w:val="000000" w:themeColor="text1"/>
        </w:rPr>
        <w:t>monitoringu urządzeń drukujących oraz systemu druku bezpiecznego</w:t>
      </w:r>
      <w:r w:rsidRPr="006F3A6F">
        <w:rPr>
          <w:color w:val="000000" w:themeColor="text1"/>
        </w:rPr>
        <w:t xml:space="preserve"> musi zostać zakończone wydaniem certyfikatu z odbytego szkolenia</w:t>
      </w:r>
      <w:r w:rsidR="00DF03CE" w:rsidRPr="006F3A6F">
        <w:rPr>
          <w:color w:val="000000" w:themeColor="text1"/>
        </w:rPr>
        <w:t>. Termin szkolenia zostanie ustalony m</w:t>
      </w:r>
      <w:r w:rsidR="00F821B7">
        <w:rPr>
          <w:color w:val="000000" w:themeColor="text1"/>
        </w:rPr>
        <w:t>iedzy Zamawiającym a Wykonawcą. S</w:t>
      </w:r>
      <w:r w:rsidR="005C4F55" w:rsidRPr="006F3A6F">
        <w:rPr>
          <w:color w:val="000000" w:themeColor="text1"/>
        </w:rPr>
        <w:t xml:space="preserve">zkolenie ma się odbyć </w:t>
      </w:r>
      <w:r w:rsidR="00DF03CE" w:rsidRPr="006F3A6F">
        <w:rPr>
          <w:color w:val="000000" w:themeColor="text1"/>
        </w:rPr>
        <w:t>nie później niż 60 dni od dnia zawarcia umowy.</w:t>
      </w:r>
    </w:p>
    <w:p w14:paraId="0C2CBA14" w14:textId="77777777" w:rsidR="005A1529" w:rsidRPr="006F3A6F" w:rsidRDefault="005A1529" w:rsidP="005A1529">
      <w:pPr>
        <w:pStyle w:val="Nagwek1"/>
        <w:numPr>
          <w:ilvl w:val="0"/>
          <w:numId w:val="45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  <w:lang w:val="pl-PL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  <w:lang w:bidi="he-IL"/>
        </w:rPr>
        <w:t>Do zadań Wykonawcy należy: zapewnienie wszelkich niezbędnych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  <w:lang w:val="pl-PL" w:bidi="he-IL"/>
        </w:rPr>
        <w:t xml:space="preserve"> nowych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  <w:lang w:bidi="he-IL"/>
        </w:rPr>
        <w:t xml:space="preserve"> materiałów eksploatacyjnych, zapewniających bezawaryjną pracę urządzeń wraz z ich wymianą. </w:t>
      </w:r>
    </w:p>
    <w:p w14:paraId="2AEB47F7" w14:textId="77777777" w:rsidR="005A1529" w:rsidRPr="006F3A6F" w:rsidRDefault="005A1529" w:rsidP="005A1529">
      <w:pPr>
        <w:pStyle w:val="Nagwek1"/>
        <w:numPr>
          <w:ilvl w:val="0"/>
          <w:numId w:val="45"/>
        </w:numPr>
        <w:tabs>
          <w:tab w:val="left" w:pos="709"/>
        </w:tabs>
        <w:jc w:val="both"/>
        <w:rPr>
          <w:rFonts w:ascii="Times New Roman" w:hAnsi="Times New Roman" w:cs="Times New Roman"/>
          <w:b w:val="0"/>
          <w:color w:val="000000" w:themeColor="text1"/>
          <w:szCs w:val="24"/>
          <w:lang w:bidi="he-IL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  <w:lang w:bidi="he-IL"/>
        </w:rPr>
        <w:t xml:space="preserve">Wszystkie tonery/tusze wykorzystywane przez Wykonawcę muszą być fabrycznie nowe.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  <w:lang w:bidi="he-IL"/>
        </w:rPr>
        <w:br/>
        <w:t xml:space="preserve">Pod pojęciem "fabrycznie nowe" Zamawiający rozumie produkty wykonane z nowych elementów lub pełnowartościowych komponentów z odzysku, bez śladów uszkodzenia, w oryginalnych opakowaniach producenta z widocznym logo, symbolem produktu i terminem przydatności do użytku, posiadające wszelkie zabezpieczenia szczelności zbiorników z tonerem. Zamawiający preferuje materiały oryginalne tj. wyprodukowane przez producenta danego urządzenia i dedykowane dla danego urządzenia, przy czym dopuszcza także zastosowanie materiałów równoważnych. Przez produkt równoważny Zamawiający rozumie produkt kompatybilny z urządzeniem, do którego jest zamówiony, o parametrach takich samych bądź lepszych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  <w:lang w:bidi="he-IL"/>
        </w:rPr>
        <w:lastRenderedPageBreak/>
        <w:t xml:space="preserve">(pojemność tuszu/tonera/wydajność i jakość wydruku) w stosunku do oryginału produkowanego przez producenta urządzenia. </w:t>
      </w:r>
    </w:p>
    <w:p w14:paraId="1F349923" w14:textId="77777777" w:rsidR="005A1529" w:rsidRPr="006F3A6F" w:rsidRDefault="005A1529" w:rsidP="005A1529">
      <w:pPr>
        <w:pStyle w:val="Styl"/>
        <w:numPr>
          <w:ilvl w:val="0"/>
          <w:numId w:val="45"/>
        </w:numPr>
        <w:shd w:val="clear" w:color="auto" w:fill="FEFFFF"/>
        <w:ind w:left="714" w:right="11" w:hanging="357"/>
        <w:jc w:val="both"/>
        <w:rPr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  <w:lang w:bidi="he-IL"/>
        </w:rPr>
        <w:t xml:space="preserve">Zamawiający wymaga, aby zużyte materiały eksploatacyjne były odbierane od Zamawiającego na koszt i bezpośrednio przez Wykonawcę w dniu ich wymiany, lub najpóźniej w terminie do 3 dni roboczych od momentu ich wymiany. </w:t>
      </w:r>
    </w:p>
    <w:p w14:paraId="3FE3955A" w14:textId="77777777" w:rsidR="005A1529" w:rsidRPr="006F3A6F" w:rsidRDefault="005A1529" w:rsidP="005A1529">
      <w:pPr>
        <w:pStyle w:val="Styl"/>
        <w:numPr>
          <w:ilvl w:val="0"/>
          <w:numId w:val="45"/>
        </w:numPr>
        <w:shd w:val="clear" w:color="auto" w:fill="FEFFFF"/>
        <w:ind w:left="714" w:right="11" w:hanging="357"/>
        <w:jc w:val="both"/>
        <w:rPr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  <w:lang w:bidi="he-IL"/>
        </w:rPr>
        <w:t xml:space="preserve">Wykonawca na podstawie analizy stanów zużycia materiałów eksploatacyjnych będzie </w:t>
      </w:r>
      <w:r w:rsidRPr="006F3A6F">
        <w:rPr>
          <w:rFonts w:ascii="Times New Roman" w:hAnsi="Times New Roman" w:cs="Times New Roman"/>
          <w:color w:val="000000" w:themeColor="text1"/>
          <w:lang w:bidi="he-IL"/>
        </w:rPr>
        <w:br/>
        <w:t>dokonywał wymiany zużytych materiałów eksploatacyjnych na nowe (za wyjątkiem papieru), tak aby zapewnić ciągłość pracy urządzenia, bez potrzeby zgłaszania zleceń wymiany materiałów eksploatacyjnych przez Zamawiającego, z uwzględnie</w:t>
      </w:r>
      <w:r w:rsidR="002E002C" w:rsidRPr="006F3A6F">
        <w:rPr>
          <w:rFonts w:ascii="Times New Roman" w:hAnsi="Times New Roman" w:cs="Times New Roman"/>
          <w:color w:val="000000" w:themeColor="text1"/>
          <w:lang w:bidi="he-IL"/>
        </w:rPr>
        <w:t>niem zapisów w Części III pkt 12</w:t>
      </w:r>
      <w:r w:rsidRPr="006F3A6F">
        <w:rPr>
          <w:rFonts w:ascii="Times New Roman" w:hAnsi="Times New Roman" w:cs="Times New Roman"/>
          <w:color w:val="000000" w:themeColor="text1"/>
          <w:lang w:bidi="he-IL"/>
        </w:rPr>
        <w:t xml:space="preserve"> opisu przedmiotu zamówienia.</w:t>
      </w:r>
    </w:p>
    <w:p w14:paraId="18E57C08" w14:textId="77777777" w:rsidR="00614912" w:rsidRPr="006F3A6F" w:rsidRDefault="00614912" w:rsidP="00614912">
      <w:pPr>
        <w:pStyle w:val="Standard"/>
        <w:rPr>
          <w:color w:val="000000" w:themeColor="text1"/>
        </w:rPr>
      </w:pPr>
    </w:p>
    <w:p w14:paraId="36D40CAF" w14:textId="77777777" w:rsidR="00614912" w:rsidRPr="006F3A6F" w:rsidRDefault="00614912" w:rsidP="00614912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Wymagania dotyczące sposobu rozliczenia usługi:</w:t>
      </w:r>
    </w:p>
    <w:p w14:paraId="7FF75DE0" w14:textId="50B484F7" w:rsidR="00614912" w:rsidRPr="006F3A6F" w:rsidRDefault="00614912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 xml:space="preserve">Za wykonanie przedmiotu zamówienia Zamawiający będzie ponosił </w:t>
      </w:r>
      <w:r w:rsidR="003E533E" w:rsidRPr="006F3A6F">
        <w:rPr>
          <w:color w:val="000000" w:themeColor="text1"/>
        </w:rPr>
        <w:t xml:space="preserve">jedynie </w:t>
      </w:r>
      <w:r w:rsidRPr="006F3A6F">
        <w:rPr>
          <w:color w:val="000000" w:themeColor="text1"/>
        </w:rPr>
        <w:t xml:space="preserve">koszty </w:t>
      </w:r>
      <w:r w:rsidR="003E533E" w:rsidRPr="006F3A6F">
        <w:rPr>
          <w:color w:val="000000" w:themeColor="text1"/>
        </w:rPr>
        <w:t>wykonanych wydruków liczone</w:t>
      </w:r>
      <w:r w:rsidRPr="006F3A6F">
        <w:rPr>
          <w:color w:val="000000" w:themeColor="text1"/>
        </w:rPr>
        <w:t xml:space="preserve"> jako iloczyn faktycznie wydrukowanych stron w danym okresie rozliczeniowym rap</w:t>
      </w:r>
      <w:r w:rsidR="003E533E" w:rsidRPr="006F3A6F">
        <w:rPr>
          <w:color w:val="000000" w:themeColor="text1"/>
        </w:rPr>
        <w:t xml:space="preserve">ortowanych do serwisu Wykonawcy przez podaną w serwisie cenę jednostkową </w:t>
      </w:r>
      <w:r w:rsidR="00537A87" w:rsidRPr="006F3A6F">
        <w:rPr>
          <w:color w:val="000000" w:themeColor="text1"/>
        </w:rPr>
        <w:t xml:space="preserve">netto </w:t>
      </w:r>
      <w:r w:rsidR="003E533E" w:rsidRPr="006F3A6F">
        <w:rPr>
          <w:color w:val="000000" w:themeColor="text1"/>
        </w:rPr>
        <w:t>wydruku</w:t>
      </w:r>
      <w:r w:rsidR="00A45E1F">
        <w:rPr>
          <w:color w:val="000000" w:themeColor="text1"/>
        </w:rPr>
        <w:t xml:space="preserve"> + 23 % VAT.</w:t>
      </w:r>
    </w:p>
    <w:p w14:paraId="4FD96571" w14:textId="77777777" w:rsidR="00614912" w:rsidRPr="006F3A6F" w:rsidRDefault="00614912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>Przez cenę za wydruk/kopię Zamawiający rozumie cenę za wykonanie wydruku/kopii jednej strony A4</w:t>
      </w:r>
      <w:r w:rsidR="003E533E" w:rsidRPr="006F3A6F">
        <w:rPr>
          <w:color w:val="000000" w:themeColor="text1"/>
        </w:rPr>
        <w:t xml:space="preserve"> </w:t>
      </w:r>
      <w:r w:rsidRPr="006F3A6F">
        <w:rPr>
          <w:color w:val="000000" w:themeColor="text1"/>
        </w:rPr>
        <w:t xml:space="preserve">monochromatycznej oraz kolorowej ujednoliconą dla wszystkich urządzeń </w:t>
      </w:r>
      <w:r w:rsidR="003E533E" w:rsidRPr="006F3A6F">
        <w:rPr>
          <w:color w:val="000000" w:themeColor="text1"/>
        </w:rPr>
        <w:t>użytkowanych przez Zamawiającego.</w:t>
      </w:r>
    </w:p>
    <w:p w14:paraId="62157EAF" w14:textId="77777777" w:rsidR="00537A87" w:rsidRPr="006F3A6F" w:rsidRDefault="003E533E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>Strona A3 liczona jest jak 2 strony A4.</w:t>
      </w:r>
      <w:r w:rsidR="00CF2794" w:rsidRPr="006F3A6F">
        <w:rPr>
          <w:color w:val="000000" w:themeColor="text1"/>
        </w:rPr>
        <w:t xml:space="preserve"> – </w:t>
      </w:r>
    </w:p>
    <w:p w14:paraId="6DA9E938" w14:textId="026271AB" w:rsidR="00614912" w:rsidRPr="006F3A6F" w:rsidRDefault="00614912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>W przypadku drukarek atramentowych, rozliczenie zużycia tuszy następować będzie zgodnie z określoną przez producenta wydajnością tuszu/ atramentu. Przy czym, Zamawiający zastrzega sobie możliwość weryfikacji wydajności tuszy</w:t>
      </w:r>
      <w:r w:rsidR="009A73D1" w:rsidRPr="006F3A6F">
        <w:rPr>
          <w:color w:val="000000" w:themeColor="text1"/>
        </w:rPr>
        <w:t>.</w:t>
      </w:r>
      <w:r w:rsidR="005C4F55" w:rsidRPr="006F3A6F">
        <w:rPr>
          <w:color w:val="000000" w:themeColor="text1"/>
        </w:rPr>
        <w:t xml:space="preserve"> W przypadku stwierdzenia rozbieżności pomiędzy deklarowaną a zrealizowaną wydajnością wydruku jako podstawa rozliczenia zostanie przyjęta zweryfikowana (zrealizowana) wydajność</w:t>
      </w:r>
      <w:r w:rsidR="00017E61">
        <w:rPr>
          <w:color w:val="000000" w:themeColor="text1"/>
        </w:rPr>
        <w:t xml:space="preserve"> </w:t>
      </w:r>
      <w:r w:rsidR="005C4F55" w:rsidRPr="006F3A6F">
        <w:rPr>
          <w:color w:val="000000" w:themeColor="text1"/>
        </w:rPr>
        <w:t>tuszu/atramentu.</w:t>
      </w:r>
      <w:r w:rsidR="009A73D1" w:rsidRPr="006F3A6F">
        <w:rPr>
          <w:color w:val="000000" w:themeColor="text1"/>
        </w:rPr>
        <w:t xml:space="preserve"> </w:t>
      </w:r>
    </w:p>
    <w:p w14:paraId="2A650DE5" w14:textId="77777777" w:rsidR="00614912" w:rsidRPr="006F3A6F" w:rsidRDefault="00614912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 xml:space="preserve">W cenę wydruku/kopii należy wliczyć wszelkie koszty związane z kompleksową obsługą urządzeń drukujących (tj. naprawy, konserwacje, przeglądy - z wyłączeniem kosztów napraw spowodowanych przez użytkowników urządzeń z </w:t>
      </w:r>
      <w:r w:rsidR="001A3BC5" w:rsidRPr="006F3A6F">
        <w:rPr>
          <w:color w:val="000000" w:themeColor="text1"/>
        </w:rPr>
        <w:t xml:space="preserve">ich </w:t>
      </w:r>
      <w:r w:rsidRPr="006F3A6F">
        <w:rPr>
          <w:color w:val="000000" w:themeColor="text1"/>
        </w:rPr>
        <w:t xml:space="preserve">winy), dostawami części zużywalnych i materiałów eksploatacyjnych </w:t>
      </w:r>
      <w:r w:rsidR="0001700D" w:rsidRPr="006F3A6F">
        <w:rPr>
          <w:color w:val="000000" w:themeColor="text1"/>
        </w:rPr>
        <w:t>(</w:t>
      </w:r>
      <w:r w:rsidRPr="006F3A6F">
        <w:rPr>
          <w:color w:val="000000" w:themeColor="text1"/>
        </w:rPr>
        <w:t xml:space="preserve">z wyłączeniem </w:t>
      </w:r>
      <w:r w:rsidR="00766291" w:rsidRPr="006F3A6F">
        <w:rPr>
          <w:color w:val="000000" w:themeColor="text1"/>
        </w:rPr>
        <w:t>papieru</w:t>
      </w:r>
      <w:r w:rsidR="0001700D" w:rsidRPr="006F3A6F">
        <w:rPr>
          <w:color w:val="000000" w:themeColor="text1"/>
        </w:rPr>
        <w:t>),</w:t>
      </w:r>
      <w:r w:rsidRPr="006F3A6F">
        <w:rPr>
          <w:color w:val="000000" w:themeColor="text1"/>
        </w:rPr>
        <w:t xml:space="preserve">  zapewniających bezusterkową pracę urządzeń, uruchomieniem systemu monitorowania oraz systemu druku bezpiecznego, przekazaniem</w:t>
      </w:r>
      <w:r w:rsidR="007C0D21" w:rsidRPr="006F3A6F">
        <w:rPr>
          <w:color w:val="000000" w:themeColor="text1"/>
        </w:rPr>
        <w:t>/udostępnieniem</w:t>
      </w:r>
      <w:r w:rsidRPr="006F3A6F">
        <w:rPr>
          <w:color w:val="000000" w:themeColor="text1"/>
        </w:rPr>
        <w:t xml:space="preserve"> licencji na oferowane oprogramowanie, przeszkoleniem personelu Zamawiającego, </w:t>
      </w:r>
      <w:r w:rsidR="0001700D" w:rsidRPr="006F3A6F">
        <w:rPr>
          <w:color w:val="000000" w:themeColor="text1"/>
        </w:rPr>
        <w:t>kosztami udostępnienia sprzętu zastępczego</w:t>
      </w:r>
      <w:r w:rsidRPr="006F3A6F">
        <w:rPr>
          <w:color w:val="000000" w:themeColor="text1"/>
        </w:rPr>
        <w:t>, odbiorem i utylizacją wymienionych w trakcie naprawy części i zużytych materiałów eksploatacyjnych wszystkich urządzeń obj</w:t>
      </w:r>
      <w:r w:rsidR="002E002C" w:rsidRPr="006F3A6F">
        <w:rPr>
          <w:color w:val="000000" w:themeColor="text1"/>
        </w:rPr>
        <w:t>ętych przedmiotem zamówienia.</w:t>
      </w:r>
    </w:p>
    <w:p w14:paraId="3C8E764B" w14:textId="1F05B907" w:rsidR="00077D6D" w:rsidRDefault="0041662E" w:rsidP="004B5834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>Niezwłocznie, nie później niż w ciągu 30 dni od zawarcia umowy wykonawca wykona przeglądy i konserwacje wszystkich urządzeń drukujących. Kolejne przeglądy Wykonawca przeprowadzi w interwałach wynikających z zaleceń producentów urządzeń</w:t>
      </w:r>
      <w:r w:rsidR="00BC33AE" w:rsidRPr="006F3A6F">
        <w:rPr>
          <w:color w:val="000000" w:themeColor="text1"/>
        </w:rPr>
        <w:t xml:space="preserve"> lub na zgłoszenie Zamawiającego </w:t>
      </w:r>
      <w:r w:rsidR="009A73D1" w:rsidRPr="006F3A6F">
        <w:rPr>
          <w:color w:val="000000" w:themeColor="text1"/>
        </w:rPr>
        <w:t xml:space="preserve">zgodnie z </w:t>
      </w:r>
      <w:r w:rsidR="00BC33AE" w:rsidRPr="006F3A6F">
        <w:rPr>
          <w:color w:val="000000" w:themeColor="text1"/>
        </w:rPr>
        <w:t xml:space="preserve"> § 2 pkt 1c</w:t>
      </w:r>
      <w:r w:rsidR="00B26499" w:rsidRPr="006F3A6F">
        <w:rPr>
          <w:color w:val="000000" w:themeColor="text1"/>
        </w:rPr>
        <w:t xml:space="preserve"> </w:t>
      </w:r>
      <w:r w:rsidR="00BC33AE" w:rsidRPr="006F3A6F">
        <w:rPr>
          <w:color w:val="000000" w:themeColor="text1"/>
        </w:rPr>
        <w:t>wzoru umowy</w:t>
      </w:r>
      <w:r w:rsidR="009A73D1" w:rsidRPr="006F3A6F">
        <w:rPr>
          <w:color w:val="000000" w:themeColor="text1"/>
        </w:rPr>
        <w:t>.</w:t>
      </w:r>
    </w:p>
    <w:p w14:paraId="7EE5A099" w14:textId="77777777" w:rsidR="004F3005" w:rsidRPr="006F3A6F" w:rsidRDefault="004F3005" w:rsidP="004B5834">
      <w:pPr>
        <w:rPr>
          <w:color w:val="000000" w:themeColor="text1"/>
        </w:rPr>
      </w:pPr>
    </w:p>
    <w:sectPr w:rsidR="004F3005" w:rsidRPr="006F3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23052" w14:textId="77777777" w:rsidR="00070E4F" w:rsidRDefault="00070E4F" w:rsidP="00614912">
      <w:r>
        <w:separator/>
      </w:r>
    </w:p>
  </w:endnote>
  <w:endnote w:type="continuationSeparator" w:id="0">
    <w:p w14:paraId="5A68B6B5" w14:textId="77777777" w:rsidR="00070E4F" w:rsidRDefault="00070E4F" w:rsidP="0061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, 宋体">
    <w:charset w:val="00"/>
    <w:family w:val="auto"/>
    <w:pitch w:val="variable"/>
  </w:font>
  <w:font w:name="ArialMT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ED8DB9" w14:textId="77777777" w:rsidR="00DF4E54" w:rsidRDefault="00DF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8A768" w14:textId="77777777" w:rsidR="00DF4E54" w:rsidRDefault="00DF4E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94EA4" w14:textId="77777777" w:rsidR="00DF4E54" w:rsidRDefault="00DF4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CE68E" w14:textId="77777777" w:rsidR="00070E4F" w:rsidRDefault="00070E4F" w:rsidP="00614912">
      <w:r>
        <w:separator/>
      </w:r>
    </w:p>
  </w:footnote>
  <w:footnote w:type="continuationSeparator" w:id="0">
    <w:p w14:paraId="7235A364" w14:textId="77777777" w:rsidR="00070E4F" w:rsidRDefault="00070E4F" w:rsidP="00614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D9480" w14:textId="77777777" w:rsidR="00DF4E54" w:rsidRDefault="00DF4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290BD" w14:textId="77777777" w:rsidR="00DF4E54" w:rsidRDefault="00DF4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5B508" w14:textId="77777777" w:rsidR="00DF4E54" w:rsidRDefault="00DF4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2062"/>
        </w:tabs>
        <w:ind w:left="2062" w:hanging="360"/>
      </w:pPr>
      <w:rPr>
        <w:rFonts w:hint="default"/>
        <w:b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00F735F"/>
    <w:multiLevelType w:val="hybridMultilevel"/>
    <w:tmpl w:val="FBA4456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F3F0DAC0">
      <w:start w:val="7"/>
      <w:numFmt w:val="decimal"/>
      <w:lvlText w:val="%4)"/>
      <w:lvlJc w:val="left"/>
      <w:pPr>
        <w:ind w:left="3237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268097F"/>
    <w:multiLevelType w:val="multilevel"/>
    <w:tmpl w:val="F606E020"/>
    <w:styleLink w:val="WW8Num40"/>
    <w:lvl w:ilvl="0">
      <w:start w:val="1"/>
      <w:numFmt w:val="lowerLetter"/>
      <w:lvlText w:val="%1)"/>
      <w:lvlJc w:val="left"/>
      <w:pPr>
        <w:ind w:left="1778" w:hanging="360"/>
      </w:pPr>
      <w:rPr>
        <w:rFonts w:ascii="Times New Roman" w:hAnsi="Times New Roman" w:cs="Times New Roman"/>
        <w:b w:val="0"/>
        <w:shd w:val="clear" w:color="auto" w:fill="FFFF0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2DA19F8"/>
    <w:multiLevelType w:val="multilevel"/>
    <w:tmpl w:val="F968C76C"/>
    <w:styleLink w:val="WW8Num6"/>
    <w:lvl w:ilvl="0">
      <w:start w:val="1"/>
      <w:numFmt w:val="lowerLetter"/>
      <w:lvlText w:val="%1)"/>
      <w:lvlJc w:val="left"/>
      <w:pPr>
        <w:ind w:left="1800" w:hanging="360"/>
      </w:pPr>
      <w:rPr>
        <w:rFonts w:cs="Times New Roman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8AF60C6"/>
    <w:multiLevelType w:val="multilevel"/>
    <w:tmpl w:val="8E40A12E"/>
    <w:styleLink w:val="WW8Num28"/>
    <w:lvl w:ilvl="0">
      <w:start w:val="1"/>
      <w:numFmt w:val="lowerLetter"/>
      <w:lvlText w:val="%1)"/>
      <w:lvlJc w:val="left"/>
      <w:pPr>
        <w:ind w:left="1800" w:hanging="360"/>
      </w:pPr>
      <w:rPr>
        <w:rFonts w:ascii="Calibri" w:eastAsia="Calibri" w:hAnsi="Calibri" w:cs="Times New Roman"/>
        <w:sz w:val="24"/>
        <w:szCs w:val="24"/>
        <w:lang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AA6321E"/>
    <w:multiLevelType w:val="multilevel"/>
    <w:tmpl w:val="C3F421D4"/>
    <w:styleLink w:val="WW8Num39"/>
    <w:lvl w:ilvl="0">
      <w:start w:val="1"/>
      <w:numFmt w:val="upperRoman"/>
      <w:lvlText w:val="%1."/>
      <w:lvlJc w:val="left"/>
      <w:pPr>
        <w:ind w:left="717" w:hanging="360"/>
      </w:pPr>
      <w:rPr>
        <w:rFonts w:ascii="Times New Roman" w:eastAsia="SimSun, 宋体" w:hAnsi="Times New Roman" w:cs="Times New Roman"/>
        <w:lang w:val="pl-PL"/>
      </w:rPr>
    </w:lvl>
    <w:lvl w:ilvl="1">
      <w:start w:val="1"/>
      <w:numFmt w:val="decimal"/>
      <w:lvlText w:val="%2."/>
      <w:lvlJc w:val="left"/>
      <w:pPr>
        <w:ind w:left="7165" w:hanging="360"/>
      </w:pPr>
      <w:rPr>
        <w:rFonts w:cs="ArialMT"/>
        <w:b/>
        <w:sz w:val="22"/>
        <w:szCs w:val="22"/>
        <w:shd w:val="clear" w:color="auto" w:fill="FFFF00"/>
        <w:lang w:val="pl-PL"/>
      </w:rPr>
    </w:lvl>
    <w:lvl w:ilvl="2">
      <w:start w:val="1"/>
      <w:numFmt w:val="decimal"/>
      <w:lvlText w:val="%3)"/>
      <w:lvlJc w:val="left"/>
      <w:pPr>
        <w:ind w:left="1353" w:hanging="360"/>
      </w:pPr>
    </w:lvl>
    <w:lvl w:ilvl="3">
      <w:start w:val="1"/>
      <w:numFmt w:val="decimal"/>
      <w:lvlText w:val="%4)"/>
      <w:lvlJc w:val="left"/>
      <w:pPr>
        <w:ind w:left="2629" w:hanging="360"/>
      </w:pPr>
      <w:rPr>
        <w:b/>
        <w:i/>
        <w:shd w:val="clear" w:color="auto" w:fill="FFFF00"/>
        <w:lang w:val="pl-PL"/>
      </w:rPr>
    </w:lvl>
    <w:lvl w:ilvl="4">
      <w:start w:val="1"/>
      <w:numFmt w:val="lowerLetter"/>
      <w:lvlText w:val="%5)"/>
      <w:lvlJc w:val="left"/>
      <w:pPr>
        <w:ind w:left="2157" w:hanging="360"/>
      </w:pPr>
      <w:rPr>
        <w:shd w:val="clear" w:color="auto" w:fill="FFFF00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ascii="Times New Roman" w:eastAsia="SimSun, 宋体" w:hAnsi="Times New Roman" w:cs="Times New Roman"/>
        <w:lang w:val="pl-PL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ascii="Times New Roman" w:eastAsia="SimSun, 宋体" w:hAnsi="Times New Roman" w:cs="Times New Roman"/>
        <w:lang w:val="pl-PL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ascii="Times New Roman" w:eastAsia="SimSun, 宋体" w:hAnsi="Times New Roman" w:cs="Times New Roman"/>
        <w:lang w:val="pl-PL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ascii="Times New Roman" w:eastAsia="SimSun, 宋体" w:hAnsi="Times New Roman" w:cs="Times New Roman"/>
        <w:lang w:val="pl-PL"/>
      </w:rPr>
    </w:lvl>
  </w:abstractNum>
  <w:abstractNum w:abstractNumId="6" w15:restartNumberingAfterBreak="0">
    <w:nsid w:val="160E5797"/>
    <w:multiLevelType w:val="multilevel"/>
    <w:tmpl w:val="F642F5E2"/>
    <w:styleLink w:val="WW8Num32"/>
    <w:lvl w:ilvl="0">
      <w:start w:val="1"/>
      <w:numFmt w:val="upperRoman"/>
      <w:lvlText w:val="%1."/>
      <w:lvlJc w:val="left"/>
      <w:rPr>
        <w:rFonts w:cs="Times New Roman"/>
        <w:lang w:val="pl-PL"/>
      </w:rPr>
    </w:lvl>
    <w:lvl w:ilvl="1">
      <w:numFmt w:val="decimal"/>
      <w:lvlText w:val="%2"/>
      <w:lvlJc w:val="left"/>
    </w:lvl>
    <w:lvl w:ilvl="2">
      <w:numFmt w:val="decimal"/>
      <w:lvlText w:val="%3"/>
      <w:lvlJc w:val="left"/>
    </w:lvl>
    <w:lvl w:ilvl="3">
      <w:numFmt w:val="decimal"/>
      <w:lvlText w:val="%4"/>
      <w:lvlJc w:val="left"/>
    </w:lvl>
    <w:lvl w:ilvl="4">
      <w:numFmt w:val="decimal"/>
      <w:lvlText w:val="%5"/>
      <w:lvlJc w:val="left"/>
    </w:lvl>
    <w:lvl w:ilvl="5">
      <w:numFmt w:val="decimal"/>
      <w:lvlText w:val="%6"/>
      <w:lvlJc w:val="left"/>
    </w:lvl>
    <w:lvl w:ilvl="6">
      <w:numFmt w:val="decimal"/>
      <w:lvlText w:val="%7"/>
      <w:lvlJc w:val="left"/>
    </w:lvl>
    <w:lvl w:ilvl="7">
      <w:numFmt w:val="decimal"/>
      <w:lvlText w:val="%8"/>
      <w:lvlJc w:val="left"/>
    </w:lvl>
    <w:lvl w:ilvl="8">
      <w:numFmt w:val="decimal"/>
      <w:lvlText w:val="%9"/>
      <w:lvlJc w:val="left"/>
    </w:lvl>
  </w:abstractNum>
  <w:abstractNum w:abstractNumId="7" w15:restartNumberingAfterBreak="0">
    <w:nsid w:val="1CDC6D84"/>
    <w:multiLevelType w:val="multilevel"/>
    <w:tmpl w:val="854AE6E4"/>
    <w:styleLink w:val="WW8Num3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SimSun, 宋体" w:hAnsi="Times New Roman" w:cs="Times New Roman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06B5AB0"/>
    <w:multiLevelType w:val="hybridMultilevel"/>
    <w:tmpl w:val="EB642362"/>
    <w:lvl w:ilvl="0" w:tplc="BCB85F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000000" w:themeColor="text1"/>
      </w:rPr>
    </w:lvl>
    <w:lvl w:ilvl="1" w:tplc="4D8A10CE">
      <w:start w:val="2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A5AC9"/>
    <w:multiLevelType w:val="multilevel"/>
    <w:tmpl w:val="395CD068"/>
    <w:styleLink w:val="WW8Num19"/>
    <w:lvl w:ilvl="0">
      <w:start w:val="1"/>
      <w:numFmt w:val="lowerLetter"/>
      <w:lvlText w:val="%1)"/>
      <w:lvlJc w:val="left"/>
      <w:pPr>
        <w:ind w:left="1800" w:hanging="360"/>
      </w:pPr>
      <w:rPr>
        <w:rFonts w:ascii="Calibri" w:hAnsi="Calibri" w:cs="Calibri"/>
        <w:sz w:val="24"/>
        <w:szCs w:val="24"/>
        <w:lang w:val="pl-PL"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D333D21"/>
    <w:multiLevelType w:val="multilevel"/>
    <w:tmpl w:val="C5747CCA"/>
    <w:styleLink w:val="WW8Num10"/>
    <w:lvl w:ilvl="0">
      <w:start w:val="1"/>
      <w:numFmt w:val="upperRoman"/>
      <w:pStyle w:val="Tytu"/>
      <w:lvlText w:val="%1."/>
      <w:lvlJc w:val="left"/>
      <w:pPr>
        <w:ind w:left="720" w:hanging="360"/>
      </w:pPr>
      <w:rPr>
        <w:rFonts w:ascii="Times New Roman" w:eastAsia="SimSun, 宋体" w:hAnsi="Times New Roman" w:cs="Times New Roman"/>
      </w:rPr>
    </w:lvl>
    <w:lvl w:ilvl="1">
      <w:start w:val="1"/>
      <w:numFmt w:val="decimal"/>
      <w:lvlText w:val="%2."/>
      <w:lvlJc w:val="left"/>
      <w:pPr>
        <w:ind w:left="1636" w:hanging="360"/>
      </w:pPr>
    </w:lvl>
    <w:lvl w:ilvl="2">
      <w:start w:val="1"/>
      <w:numFmt w:val="decimal"/>
      <w:lvlText w:val="%3)"/>
      <w:lvlJc w:val="left"/>
      <w:pPr>
        <w:ind w:left="2062" w:hanging="360"/>
      </w:p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eastAsia="SimSun, 宋体" w:hAnsi="Times New Roman"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ascii="Times New Roman" w:eastAsia="SimSun, 宋体" w:hAnsi="Times New Roman"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ascii="Times New Roman" w:eastAsia="SimSun, 宋体" w:hAnsi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eastAsia="SimSun, 宋体" w:hAnsi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ascii="Times New Roman" w:eastAsia="SimSun, 宋体" w:hAnsi="Times New Roman"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ascii="Times New Roman" w:eastAsia="SimSun, 宋体" w:hAnsi="Times New Roman" w:cs="Times New Roman"/>
      </w:rPr>
    </w:lvl>
  </w:abstractNum>
  <w:abstractNum w:abstractNumId="11" w15:restartNumberingAfterBreak="0">
    <w:nsid w:val="2F062C33"/>
    <w:multiLevelType w:val="multilevel"/>
    <w:tmpl w:val="B6B85826"/>
    <w:styleLink w:val="WW8Num31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/>
        <w:b w:val="0"/>
        <w:sz w:val="22"/>
        <w:szCs w:val="22"/>
        <w:shd w:val="clear" w:color="auto" w:fill="00FF0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10C4EB7"/>
    <w:multiLevelType w:val="multilevel"/>
    <w:tmpl w:val="FCBC6D98"/>
    <w:styleLink w:val="WW8Num35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32A40C18"/>
    <w:multiLevelType w:val="hybridMultilevel"/>
    <w:tmpl w:val="382098BE"/>
    <w:lvl w:ilvl="0" w:tplc="75C0A7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9446B"/>
    <w:multiLevelType w:val="multilevel"/>
    <w:tmpl w:val="1ADEFEF6"/>
    <w:styleLink w:val="WW8Num3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upperRoman"/>
      <w:lvlText w:val="%2"/>
      <w:lvlJc w:val="left"/>
      <w:pPr>
        <w:ind w:left="576" w:hanging="576"/>
      </w:pPr>
    </w:lvl>
    <w:lvl w:ilvl="2">
      <w:start w:val="1"/>
      <w:numFmt w:val="decimal"/>
      <w:lvlText w:val="...%1.%2.%3."/>
      <w:lvlJc w:val="left"/>
      <w:pPr>
        <w:ind w:left="720" w:hanging="720"/>
      </w:pPr>
    </w:lvl>
    <w:lvl w:ilvl="3">
      <w:start w:val="1"/>
      <w:numFmt w:val="decimal"/>
      <w:lvlText w:val="...%1.%2.%3.%4)"/>
      <w:lvlJc w:val="left"/>
      <w:pPr>
        <w:ind w:left="1404" w:hanging="864"/>
      </w:pPr>
    </w:lvl>
    <w:lvl w:ilvl="4">
      <w:start w:val="1"/>
      <w:numFmt w:val="lowerLetter"/>
      <w:lvlText w:val="...%1.%2.%3.%4.%5)"/>
      <w:lvlJc w:val="left"/>
      <w:pPr>
        <w:ind w:left="2710" w:hanging="1008"/>
      </w:pPr>
    </w:lvl>
    <w:lvl w:ilvl="5">
      <w:numFmt w:val="bullet"/>
      <w:lvlText w:val=""/>
      <w:lvlJc w:val="left"/>
      <w:pPr>
        <w:ind w:left="1152" w:hanging="1152"/>
      </w:pPr>
      <w:rPr>
        <w:rFonts w:ascii="Symbol" w:hAnsi="Symbol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5" w15:restartNumberingAfterBreak="0">
    <w:nsid w:val="4FB776DE"/>
    <w:multiLevelType w:val="multilevel"/>
    <w:tmpl w:val="DCAA0B2E"/>
    <w:styleLink w:val="WW8Num9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/>
        <w:b w:val="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51880BFE"/>
    <w:multiLevelType w:val="multilevel"/>
    <w:tmpl w:val="757A23D8"/>
    <w:styleLink w:val="WW8Num24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  <w:b w:val="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5C766945"/>
    <w:multiLevelType w:val="hybridMultilevel"/>
    <w:tmpl w:val="6EFC1D6E"/>
    <w:lvl w:ilvl="0" w:tplc="F99C7386">
      <w:start w:val="1"/>
      <w:numFmt w:val="bullet"/>
      <w:lvlText w:val="-"/>
      <w:lvlJc w:val="left"/>
      <w:pPr>
        <w:ind w:left="262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8" w15:restartNumberingAfterBreak="0">
    <w:nsid w:val="5FAD2CDE"/>
    <w:multiLevelType w:val="multilevel"/>
    <w:tmpl w:val="102A9CFA"/>
    <w:styleLink w:val="WW8Num36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  <w:b w:val="0"/>
        <w:shd w:val="clear" w:color="auto" w:fill="00FF0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65280331"/>
    <w:multiLevelType w:val="multilevel"/>
    <w:tmpl w:val="3FECCCAC"/>
    <w:styleLink w:val="WW8Num22"/>
    <w:lvl w:ilvl="0">
      <w:start w:val="1"/>
      <w:numFmt w:val="decimal"/>
      <w:pStyle w:val="Nagwek1"/>
      <w:lvlText w:val="%1."/>
      <w:lvlJc w:val="left"/>
      <w:pPr>
        <w:ind w:left="1440" w:hanging="360"/>
      </w:pPr>
      <w:rPr>
        <w:rFonts w:cs="Times New Roman"/>
        <w:b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6AB0688"/>
    <w:multiLevelType w:val="multilevel"/>
    <w:tmpl w:val="5FC44336"/>
    <w:styleLink w:val="WW8Num21"/>
    <w:lvl w:ilvl="0">
      <w:start w:val="1"/>
      <w:numFmt w:val="upperRoman"/>
      <w:lvlText w:val="%1."/>
      <w:lvlJc w:val="left"/>
    </w:lvl>
    <w:lvl w:ilvl="1">
      <w:numFmt w:val="decimal"/>
      <w:lvlText w:val="%2"/>
      <w:lvlJc w:val="left"/>
    </w:lvl>
    <w:lvl w:ilvl="2">
      <w:numFmt w:val="decimal"/>
      <w:lvlText w:val="%3"/>
      <w:lvlJc w:val="left"/>
    </w:lvl>
    <w:lvl w:ilvl="3">
      <w:numFmt w:val="decimal"/>
      <w:lvlText w:val="%4"/>
      <w:lvlJc w:val="left"/>
    </w:lvl>
    <w:lvl w:ilvl="4">
      <w:numFmt w:val="decimal"/>
      <w:lvlText w:val="%5"/>
      <w:lvlJc w:val="left"/>
    </w:lvl>
    <w:lvl w:ilvl="5">
      <w:numFmt w:val="decimal"/>
      <w:lvlText w:val="%6"/>
      <w:lvlJc w:val="left"/>
    </w:lvl>
    <w:lvl w:ilvl="6">
      <w:numFmt w:val="decimal"/>
      <w:lvlText w:val="%7"/>
      <w:lvlJc w:val="left"/>
    </w:lvl>
    <w:lvl w:ilvl="7">
      <w:numFmt w:val="decimal"/>
      <w:lvlText w:val="%8"/>
      <w:lvlJc w:val="left"/>
    </w:lvl>
    <w:lvl w:ilvl="8">
      <w:numFmt w:val="decimal"/>
      <w:lvlText w:val="%9"/>
      <w:lvlJc w:val="left"/>
    </w:lvl>
  </w:abstractNum>
  <w:abstractNum w:abstractNumId="21" w15:restartNumberingAfterBreak="0">
    <w:nsid w:val="67C078D9"/>
    <w:multiLevelType w:val="multilevel"/>
    <w:tmpl w:val="E8E07F82"/>
    <w:styleLink w:val="WW8Num17"/>
    <w:lvl w:ilvl="0">
      <w:start w:val="1"/>
      <w:numFmt w:val="lowerLetter"/>
      <w:lvlText w:val="%1)"/>
      <w:lvlJc w:val="left"/>
      <w:pPr>
        <w:ind w:left="1800" w:hanging="360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B3F145B"/>
    <w:multiLevelType w:val="multilevel"/>
    <w:tmpl w:val="126E8DC4"/>
    <w:styleLink w:val="WW8Num3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6DD137E0"/>
    <w:multiLevelType w:val="multilevel"/>
    <w:tmpl w:val="A8C8780E"/>
    <w:styleLink w:val="WW8Num11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750B04B4"/>
    <w:multiLevelType w:val="multilevel"/>
    <w:tmpl w:val="3DA42BBC"/>
    <w:styleLink w:val="WW8Num16"/>
    <w:lvl w:ilvl="0">
      <w:start w:val="1"/>
      <w:numFmt w:val="decimal"/>
      <w:lvlText w:val="%1."/>
      <w:lvlJc w:val="left"/>
      <w:pPr>
        <w:ind w:left="1440" w:hanging="360"/>
      </w:pPr>
      <w:rPr>
        <w:rFonts w:ascii="Calibri" w:eastAsia="Calibri" w:hAnsi="Calibri" w:cs="Calibri"/>
        <w:lang w:val="pl-PL"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790B5B6C"/>
    <w:multiLevelType w:val="multilevel"/>
    <w:tmpl w:val="EE16410E"/>
    <w:lvl w:ilvl="0">
      <w:start w:val="1"/>
      <w:numFmt w:val="upperRoman"/>
      <w:lvlText w:val="%1."/>
      <w:lvlJc w:val="left"/>
      <w:pPr>
        <w:ind w:left="717" w:hanging="360"/>
      </w:pPr>
      <w:rPr>
        <w:rFonts w:ascii="Times New Roman" w:eastAsia="SimSun, 宋体" w:hAnsi="Times New Roman" w:cs="Times New Roman"/>
        <w:lang w:val="pl-PL"/>
      </w:rPr>
    </w:lvl>
    <w:lvl w:ilvl="1">
      <w:start w:val="1"/>
      <w:numFmt w:val="decimal"/>
      <w:lvlText w:val="%2."/>
      <w:lvlJc w:val="left"/>
      <w:pPr>
        <w:ind w:left="7165" w:hanging="360"/>
      </w:pPr>
      <w:rPr>
        <w:rFonts w:cs="ArialMT"/>
        <w:b/>
        <w:sz w:val="22"/>
        <w:szCs w:val="22"/>
        <w:shd w:val="clear" w:color="auto" w:fill="FFFF00"/>
        <w:lang w:val="pl-PL"/>
      </w:rPr>
    </w:lvl>
    <w:lvl w:ilvl="2">
      <w:start w:val="1"/>
      <w:numFmt w:val="decimal"/>
      <w:lvlText w:val="%3)"/>
      <w:lvlJc w:val="left"/>
      <w:pPr>
        <w:ind w:left="1353" w:hanging="360"/>
      </w:pPr>
    </w:lvl>
    <w:lvl w:ilvl="3">
      <w:start w:val="1"/>
      <w:numFmt w:val="decimal"/>
      <w:lvlText w:val="%4)"/>
      <w:lvlJc w:val="left"/>
      <w:pPr>
        <w:ind w:left="2629" w:hanging="360"/>
      </w:pPr>
      <w:rPr>
        <w:b/>
        <w:i/>
        <w:shd w:val="clear" w:color="auto" w:fill="FFFF00"/>
        <w:lang w:val="pl-PL"/>
      </w:rPr>
    </w:lvl>
    <w:lvl w:ilvl="4">
      <w:start w:val="1"/>
      <w:numFmt w:val="lowerLetter"/>
      <w:lvlText w:val="%5)"/>
      <w:lvlJc w:val="left"/>
      <w:pPr>
        <w:ind w:left="2157" w:hanging="360"/>
      </w:pPr>
      <w:rPr>
        <w:shd w:val="clear" w:color="auto" w:fill="FFFF00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ascii="Times New Roman" w:eastAsia="SimSun, 宋体" w:hAnsi="Times New Roman" w:cs="Times New Roman"/>
        <w:lang w:val="pl-PL"/>
      </w:rPr>
    </w:lvl>
    <w:lvl w:ilvl="6">
      <w:start w:val="1"/>
      <w:numFmt w:val="lowerLetter"/>
      <w:lvlText w:val="%7)"/>
      <w:lvlJc w:val="left"/>
      <w:pPr>
        <w:ind w:left="2877" w:hanging="360"/>
      </w:pPr>
      <w:rPr>
        <w:lang w:val="pl-PL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ascii="Times New Roman" w:eastAsia="SimSun, 宋体" w:hAnsi="Times New Roman" w:cs="Times New Roman"/>
        <w:lang w:val="pl-PL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ascii="Times New Roman" w:eastAsia="SimSun, 宋体" w:hAnsi="Times New Roman" w:cs="Times New Roman"/>
        <w:lang w:val="pl-PL"/>
      </w:rPr>
    </w:lvl>
  </w:abstractNum>
  <w:num w:numId="1">
    <w:abstractNumId w:val="22"/>
  </w:num>
  <w:num w:numId="2">
    <w:abstractNumId w:val="3"/>
  </w:num>
  <w:num w:numId="3">
    <w:abstractNumId w:val="15"/>
  </w:num>
  <w:num w:numId="4">
    <w:abstractNumId w:val="10"/>
  </w:num>
  <w:num w:numId="5">
    <w:abstractNumId w:val="23"/>
  </w:num>
  <w:num w:numId="6">
    <w:abstractNumId w:val="24"/>
    <w:lvlOverride w:ilvl="0">
      <w:lvl w:ilvl="0">
        <w:start w:val="1"/>
        <w:numFmt w:val="decimal"/>
        <w:lvlText w:val="%1."/>
        <w:lvlJc w:val="left"/>
        <w:pPr>
          <w:ind w:left="1440" w:hanging="360"/>
        </w:pPr>
        <w:rPr>
          <w:rFonts w:ascii="Times New Roman" w:eastAsia="Calibri" w:hAnsi="Times New Roman" w:cs="Times New Roman" w:hint="default"/>
          <w:color w:val="auto"/>
          <w:lang w:val="pl-PL" w:eastAsia="en-US"/>
        </w:rPr>
      </w:lvl>
    </w:lvlOverride>
  </w:num>
  <w:num w:numId="7">
    <w:abstractNumId w:val="21"/>
  </w:num>
  <w:num w:numId="8">
    <w:abstractNumId w:val="9"/>
  </w:num>
  <w:num w:numId="9">
    <w:abstractNumId w:val="20"/>
  </w:num>
  <w:num w:numId="10">
    <w:abstractNumId w:val="19"/>
  </w:num>
  <w:num w:numId="11">
    <w:abstractNumId w:val="16"/>
  </w:num>
  <w:num w:numId="12">
    <w:abstractNumId w:val="4"/>
  </w:num>
  <w:num w:numId="13">
    <w:abstractNumId w:val="7"/>
  </w:num>
  <w:num w:numId="14">
    <w:abstractNumId w:val="11"/>
  </w:num>
  <w:num w:numId="15">
    <w:abstractNumId w:val="6"/>
  </w:num>
  <w:num w:numId="16">
    <w:abstractNumId w:val="14"/>
  </w:num>
  <w:num w:numId="17">
    <w:abstractNumId w:val="12"/>
  </w:num>
  <w:num w:numId="18">
    <w:abstractNumId w:val="18"/>
  </w:num>
  <w:num w:numId="19">
    <w:abstractNumId w:val="5"/>
  </w:num>
  <w:num w:numId="20">
    <w:abstractNumId w:val="2"/>
  </w:num>
  <w:num w:numId="21">
    <w:abstractNumId w:val="14"/>
    <w:lvlOverride w:ilvl="0">
      <w:startOverride w:val="1"/>
    </w:lvlOverride>
  </w:num>
  <w:num w:numId="22">
    <w:abstractNumId w:val="15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22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16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4"/>
    <w:lvlOverride w:ilvl="0">
      <w:startOverride w:val="1"/>
    </w:lvlOverride>
  </w:num>
  <w:num w:numId="30">
    <w:abstractNumId w:val="21"/>
    <w:lvlOverride w:ilvl="0">
      <w:startOverride w:val="1"/>
    </w:lvlOverride>
  </w:num>
  <w:num w:numId="31">
    <w:abstractNumId w:val="6"/>
    <w:lvlOverride w:ilvl="0">
      <w:startOverride w:val="1"/>
      <w:lvl w:ilvl="0">
        <w:start w:val="1"/>
        <w:numFmt w:val="upperRoman"/>
        <w:lvlText w:val="%1."/>
        <w:lvlJc w:val="left"/>
        <w:rPr>
          <w:rFonts w:cs="Times New Roman"/>
          <w:lang w:val="pl-PL"/>
        </w:rPr>
      </w:lvl>
    </w:lvlOverride>
  </w:num>
  <w:num w:numId="32">
    <w:abstractNumId w:val="20"/>
    <w:lvlOverride w:ilvl="0">
      <w:startOverride w:val="1"/>
    </w:lvlOverride>
  </w:num>
  <w:num w:numId="33">
    <w:abstractNumId w:val="19"/>
    <w:lvlOverride w:ilvl="0">
      <w:startOverride w:val="1"/>
    </w:lvlOverride>
  </w:num>
  <w:num w:numId="34">
    <w:abstractNumId w:val="12"/>
    <w:lvlOverride w:ilvl="0">
      <w:startOverride w:val="1"/>
    </w:lvlOverride>
  </w:num>
  <w:num w:numId="35">
    <w:abstractNumId w:val="9"/>
    <w:lvlOverride w:ilvl="0">
      <w:startOverride w:val="1"/>
    </w:lvlOverride>
  </w:num>
  <w:num w:numId="36">
    <w:abstractNumId w:val="11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10"/>
  </w:num>
  <w:num w:numId="39">
    <w:abstractNumId w:val="10"/>
  </w:num>
  <w:num w:numId="40">
    <w:abstractNumId w:val="17"/>
  </w:num>
  <w:num w:numId="41">
    <w:abstractNumId w:val="10"/>
  </w:num>
  <w:num w:numId="42">
    <w:abstractNumId w:val="10"/>
  </w:num>
  <w:num w:numId="43">
    <w:abstractNumId w:val="24"/>
  </w:num>
  <w:num w:numId="44">
    <w:abstractNumId w:val="1"/>
  </w:num>
  <w:num w:numId="45">
    <w:abstractNumId w:val="8"/>
  </w:num>
  <w:num w:numId="46">
    <w:abstractNumId w:val="0"/>
  </w:num>
  <w:num w:numId="47">
    <w:abstractNumId w:val="10"/>
  </w:num>
  <w:num w:numId="48">
    <w:abstractNumId w:val="10"/>
  </w:num>
  <w:num w:numId="49">
    <w:abstractNumId w:val="25"/>
  </w:num>
  <w:num w:numId="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F44"/>
    <w:rsid w:val="00003277"/>
    <w:rsid w:val="00004A84"/>
    <w:rsid w:val="0001036F"/>
    <w:rsid w:val="0001700D"/>
    <w:rsid w:val="00017E61"/>
    <w:rsid w:val="000275BD"/>
    <w:rsid w:val="00047309"/>
    <w:rsid w:val="00061616"/>
    <w:rsid w:val="000665D1"/>
    <w:rsid w:val="00070E4F"/>
    <w:rsid w:val="00077D6D"/>
    <w:rsid w:val="00084C37"/>
    <w:rsid w:val="000B67AB"/>
    <w:rsid w:val="000B7449"/>
    <w:rsid w:val="000F49E5"/>
    <w:rsid w:val="000F4B66"/>
    <w:rsid w:val="000F4F77"/>
    <w:rsid w:val="00105F44"/>
    <w:rsid w:val="0010609E"/>
    <w:rsid w:val="00113551"/>
    <w:rsid w:val="00141752"/>
    <w:rsid w:val="00146DCC"/>
    <w:rsid w:val="00163A05"/>
    <w:rsid w:val="001721DB"/>
    <w:rsid w:val="001846C9"/>
    <w:rsid w:val="001A0404"/>
    <w:rsid w:val="001A0AB0"/>
    <w:rsid w:val="001A3BC5"/>
    <w:rsid w:val="001B5656"/>
    <w:rsid w:val="001B755B"/>
    <w:rsid w:val="001C0A62"/>
    <w:rsid w:val="001C7E87"/>
    <w:rsid w:val="001D52F9"/>
    <w:rsid w:val="001D699D"/>
    <w:rsid w:val="001F082F"/>
    <w:rsid w:val="002216B4"/>
    <w:rsid w:val="002303FD"/>
    <w:rsid w:val="0023422E"/>
    <w:rsid w:val="00263BE8"/>
    <w:rsid w:val="00277822"/>
    <w:rsid w:val="00287E90"/>
    <w:rsid w:val="00293C33"/>
    <w:rsid w:val="002B7B8F"/>
    <w:rsid w:val="002C586B"/>
    <w:rsid w:val="002D3A23"/>
    <w:rsid w:val="002E002C"/>
    <w:rsid w:val="002E211B"/>
    <w:rsid w:val="002F52AA"/>
    <w:rsid w:val="002F67BB"/>
    <w:rsid w:val="003029EF"/>
    <w:rsid w:val="0032728F"/>
    <w:rsid w:val="00347B9E"/>
    <w:rsid w:val="00371966"/>
    <w:rsid w:val="00372116"/>
    <w:rsid w:val="00376B9A"/>
    <w:rsid w:val="003A2A86"/>
    <w:rsid w:val="003A4B59"/>
    <w:rsid w:val="003C0FAF"/>
    <w:rsid w:val="003C7063"/>
    <w:rsid w:val="003D1CD5"/>
    <w:rsid w:val="003D7375"/>
    <w:rsid w:val="003E533E"/>
    <w:rsid w:val="003E670E"/>
    <w:rsid w:val="00413F7C"/>
    <w:rsid w:val="0041662E"/>
    <w:rsid w:val="00435280"/>
    <w:rsid w:val="00453A87"/>
    <w:rsid w:val="004727C9"/>
    <w:rsid w:val="0048006B"/>
    <w:rsid w:val="004B5834"/>
    <w:rsid w:val="004C0E40"/>
    <w:rsid w:val="004C18E1"/>
    <w:rsid w:val="004E053D"/>
    <w:rsid w:val="004F3005"/>
    <w:rsid w:val="00537A87"/>
    <w:rsid w:val="00560EAD"/>
    <w:rsid w:val="0058303B"/>
    <w:rsid w:val="005A1529"/>
    <w:rsid w:val="005B52DE"/>
    <w:rsid w:val="005C4F55"/>
    <w:rsid w:val="005D53EC"/>
    <w:rsid w:val="005F599D"/>
    <w:rsid w:val="00603E81"/>
    <w:rsid w:val="00605952"/>
    <w:rsid w:val="00605DA8"/>
    <w:rsid w:val="00614912"/>
    <w:rsid w:val="006235BC"/>
    <w:rsid w:val="006238D6"/>
    <w:rsid w:val="00633B19"/>
    <w:rsid w:val="006431DD"/>
    <w:rsid w:val="00651730"/>
    <w:rsid w:val="00660FF9"/>
    <w:rsid w:val="006639F7"/>
    <w:rsid w:val="00670E74"/>
    <w:rsid w:val="006B15B4"/>
    <w:rsid w:val="006B6FA9"/>
    <w:rsid w:val="006C0E4E"/>
    <w:rsid w:val="006D0114"/>
    <w:rsid w:val="006E36A8"/>
    <w:rsid w:val="006E44E8"/>
    <w:rsid w:val="006F3A6F"/>
    <w:rsid w:val="006F3EC7"/>
    <w:rsid w:val="00703020"/>
    <w:rsid w:val="007046EC"/>
    <w:rsid w:val="00711250"/>
    <w:rsid w:val="00742CD8"/>
    <w:rsid w:val="0075506A"/>
    <w:rsid w:val="0076593A"/>
    <w:rsid w:val="00766291"/>
    <w:rsid w:val="00777AF8"/>
    <w:rsid w:val="007865B7"/>
    <w:rsid w:val="007A01E7"/>
    <w:rsid w:val="007B6270"/>
    <w:rsid w:val="007C0D21"/>
    <w:rsid w:val="007E409D"/>
    <w:rsid w:val="007F5C77"/>
    <w:rsid w:val="0084308D"/>
    <w:rsid w:val="00857C7B"/>
    <w:rsid w:val="00865127"/>
    <w:rsid w:val="00885874"/>
    <w:rsid w:val="008E0D84"/>
    <w:rsid w:val="008E7FEA"/>
    <w:rsid w:val="00906898"/>
    <w:rsid w:val="009328FF"/>
    <w:rsid w:val="009341FB"/>
    <w:rsid w:val="00940509"/>
    <w:rsid w:val="00943964"/>
    <w:rsid w:val="00956182"/>
    <w:rsid w:val="009874FD"/>
    <w:rsid w:val="009944C5"/>
    <w:rsid w:val="009A73D1"/>
    <w:rsid w:val="009C67C9"/>
    <w:rsid w:val="009D174E"/>
    <w:rsid w:val="009F1795"/>
    <w:rsid w:val="00A00CC3"/>
    <w:rsid w:val="00A262CB"/>
    <w:rsid w:val="00A3029D"/>
    <w:rsid w:val="00A35DFE"/>
    <w:rsid w:val="00A37C43"/>
    <w:rsid w:val="00A45E1F"/>
    <w:rsid w:val="00A65212"/>
    <w:rsid w:val="00A72A08"/>
    <w:rsid w:val="00A80314"/>
    <w:rsid w:val="00A8314A"/>
    <w:rsid w:val="00A93C09"/>
    <w:rsid w:val="00AA4127"/>
    <w:rsid w:val="00AB1514"/>
    <w:rsid w:val="00AB37B9"/>
    <w:rsid w:val="00AC2A82"/>
    <w:rsid w:val="00AD06B5"/>
    <w:rsid w:val="00AE2E08"/>
    <w:rsid w:val="00AE5822"/>
    <w:rsid w:val="00AF4FF0"/>
    <w:rsid w:val="00B04829"/>
    <w:rsid w:val="00B05744"/>
    <w:rsid w:val="00B26499"/>
    <w:rsid w:val="00B36662"/>
    <w:rsid w:val="00B661BA"/>
    <w:rsid w:val="00B8380E"/>
    <w:rsid w:val="00B86EE8"/>
    <w:rsid w:val="00BA0A96"/>
    <w:rsid w:val="00BC33AE"/>
    <w:rsid w:val="00BD2B95"/>
    <w:rsid w:val="00BD5AA0"/>
    <w:rsid w:val="00C05574"/>
    <w:rsid w:val="00C15FB8"/>
    <w:rsid w:val="00C22C7C"/>
    <w:rsid w:val="00C4151E"/>
    <w:rsid w:val="00C44E71"/>
    <w:rsid w:val="00C4708D"/>
    <w:rsid w:val="00C62088"/>
    <w:rsid w:val="00C7619F"/>
    <w:rsid w:val="00C818BA"/>
    <w:rsid w:val="00CA2083"/>
    <w:rsid w:val="00CA2DED"/>
    <w:rsid w:val="00CD4562"/>
    <w:rsid w:val="00CF2794"/>
    <w:rsid w:val="00D32C09"/>
    <w:rsid w:val="00D75DAF"/>
    <w:rsid w:val="00D879AF"/>
    <w:rsid w:val="00D94021"/>
    <w:rsid w:val="00DB02C7"/>
    <w:rsid w:val="00DB03D7"/>
    <w:rsid w:val="00DC1462"/>
    <w:rsid w:val="00DC5561"/>
    <w:rsid w:val="00DC6CAD"/>
    <w:rsid w:val="00DF03CE"/>
    <w:rsid w:val="00DF4E54"/>
    <w:rsid w:val="00E126C9"/>
    <w:rsid w:val="00E55D14"/>
    <w:rsid w:val="00EB019A"/>
    <w:rsid w:val="00EB3D78"/>
    <w:rsid w:val="00EC09E6"/>
    <w:rsid w:val="00ED0761"/>
    <w:rsid w:val="00F23E4F"/>
    <w:rsid w:val="00F244C8"/>
    <w:rsid w:val="00F312BF"/>
    <w:rsid w:val="00F32F49"/>
    <w:rsid w:val="00F43ED8"/>
    <w:rsid w:val="00F502AF"/>
    <w:rsid w:val="00F5081F"/>
    <w:rsid w:val="00F56D01"/>
    <w:rsid w:val="00F821B7"/>
    <w:rsid w:val="00F82913"/>
    <w:rsid w:val="00F8392F"/>
    <w:rsid w:val="00F878EE"/>
    <w:rsid w:val="00FD029D"/>
    <w:rsid w:val="00FD0FE4"/>
    <w:rsid w:val="00FE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E3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9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qFormat/>
    <w:rsid w:val="00A00CC3"/>
    <w:pPr>
      <w:keepNext/>
      <w:widowControl/>
      <w:autoSpaceDN/>
      <w:textAlignment w:val="auto"/>
      <w:outlineLvl w:val="1"/>
    </w:pPr>
    <w:rPr>
      <w:rFonts w:eastAsia="Times New Roman" w:cs="Times New Roman"/>
      <w:kern w:val="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149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ytu">
    <w:name w:val="Title"/>
    <w:basedOn w:val="Standard"/>
    <w:next w:val="Podtytu"/>
    <w:link w:val="TytuZnak"/>
    <w:rsid w:val="00614912"/>
    <w:pPr>
      <w:numPr>
        <w:numId w:val="4"/>
      </w:numPr>
      <w:jc w:val="center"/>
    </w:pPr>
    <w:rPr>
      <w:rFonts w:ascii="Arial" w:hAnsi="Arial" w:cs="Arial"/>
      <w:b/>
      <w:bCs/>
      <w:szCs w:val="28"/>
    </w:rPr>
  </w:style>
  <w:style w:type="character" w:customStyle="1" w:styleId="TytuZnak">
    <w:name w:val="Tytuł Znak"/>
    <w:basedOn w:val="Domylnaczcionkaakapitu"/>
    <w:link w:val="Tytu"/>
    <w:rsid w:val="00614912"/>
    <w:rPr>
      <w:rFonts w:ascii="Arial" w:eastAsia="Times New Roman" w:hAnsi="Arial" w:cs="Arial"/>
      <w:b/>
      <w:bCs/>
      <w:kern w:val="3"/>
      <w:sz w:val="24"/>
      <w:szCs w:val="28"/>
      <w:lang w:eastAsia="zh-CN"/>
    </w:rPr>
  </w:style>
  <w:style w:type="paragraph" w:styleId="Podtytu">
    <w:name w:val="Subtitle"/>
    <w:basedOn w:val="Normalny"/>
    <w:next w:val="Normalny"/>
    <w:link w:val="PodtytuZnak"/>
    <w:rsid w:val="00614912"/>
    <w:pPr>
      <w:keepNext/>
      <w:widowControl/>
      <w:spacing w:before="240" w:after="120"/>
      <w:jc w:val="center"/>
    </w:pPr>
    <w:rPr>
      <w:rFonts w:ascii="Arial" w:eastAsia="Microsoft YaHei" w:hAnsi="Arial"/>
      <w:i/>
      <w:iCs/>
      <w:sz w:val="28"/>
      <w:szCs w:val="28"/>
      <w:lang w:bidi="ar-SA"/>
    </w:rPr>
  </w:style>
  <w:style w:type="character" w:customStyle="1" w:styleId="PodtytuZnak">
    <w:name w:val="Podtytuł Znak"/>
    <w:basedOn w:val="Domylnaczcionkaakapitu"/>
    <w:link w:val="Podtytu"/>
    <w:rsid w:val="00614912"/>
    <w:rPr>
      <w:rFonts w:ascii="Arial" w:eastAsia="Microsoft YaHei" w:hAnsi="Arial" w:cs="Lucida Sans"/>
      <w:i/>
      <w:iCs/>
      <w:kern w:val="3"/>
      <w:sz w:val="28"/>
      <w:szCs w:val="28"/>
      <w:lang w:eastAsia="zh-CN"/>
    </w:rPr>
  </w:style>
  <w:style w:type="paragraph" w:customStyle="1" w:styleId="Tekstpodstawowy3">
    <w:name w:val="Tekst podstawowy3"/>
    <w:basedOn w:val="Standard"/>
    <w:rsid w:val="00614912"/>
    <w:pPr>
      <w:shd w:val="clear" w:color="auto" w:fill="FFFFFF"/>
      <w:spacing w:after="300" w:line="0" w:lineRule="atLeast"/>
      <w:ind w:hanging="360"/>
      <w:jc w:val="center"/>
    </w:pPr>
    <w:rPr>
      <w:sz w:val="21"/>
      <w:szCs w:val="21"/>
    </w:rPr>
  </w:style>
  <w:style w:type="paragraph" w:customStyle="1" w:styleId="Footnoteuser">
    <w:name w:val="Footnote (user)"/>
    <w:basedOn w:val="Standard"/>
    <w:rsid w:val="00614912"/>
    <w:pPr>
      <w:widowControl w:val="0"/>
      <w:shd w:val="clear" w:color="auto" w:fill="FFFFFF"/>
      <w:spacing w:line="250" w:lineRule="exact"/>
      <w:jc w:val="both"/>
    </w:pPr>
    <w:rPr>
      <w:sz w:val="22"/>
      <w:szCs w:val="22"/>
    </w:rPr>
  </w:style>
  <w:style w:type="character" w:customStyle="1" w:styleId="Footnoteanchor">
    <w:name w:val="Footnote anchor"/>
    <w:rsid w:val="00614912"/>
    <w:rPr>
      <w:position w:val="0"/>
      <w:vertAlign w:val="superscript"/>
    </w:rPr>
  </w:style>
  <w:style w:type="numbering" w:customStyle="1" w:styleId="WW8Num3">
    <w:name w:val="WW8Num3"/>
    <w:basedOn w:val="Bezlisty"/>
    <w:rsid w:val="00614912"/>
    <w:pPr>
      <w:numPr>
        <w:numId w:val="1"/>
      </w:numPr>
    </w:pPr>
  </w:style>
  <w:style w:type="numbering" w:customStyle="1" w:styleId="WW8Num6">
    <w:name w:val="WW8Num6"/>
    <w:basedOn w:val="Bezlisty"/>
    <w:rsid w:val="00614912"/>
    <w:pPr>
      <w:numPr>
        <w:numId w:val="2"/>
      </w:numPr>
    </w:pPr>
  </w:style>
  <w:style w:type="numbering" w:customStyle="1" w:styleId="WW8Num9">
    <w:name w:val="WW8Num9"/>
    <w:basedOn w:val="Bezlisty"/>
    <w:rsid w:val="00614912"/>
    <w:pPr>
      <w:numPr>
        <w:numId w:val="3"/>
      </w:numPr>
    </w:pPr>
  </w:style>
  <w:style w:type="numbering" w:customStyle="1" w:styleId="WW8Num10">
    <w:name w:val="WW8Num10"/>
    <w:basedOn w:val="Bezlisty"/>
    <w:rsid w:val="00614912"/>
    <w:pPr>
      <w:numPr>
        <w:numId w:val="4"/>
      </w:numPr>
    </w:pPr>
  </w:style>
  <w:style w:type="numbering" w:customStyle="1" w:styleId="WW8Num11">
    <w:name w:val="WW8Num11"/>
    <w:basedOn w:val="Bezlisty"/>
    <w:rsid w:val="00614912"/>
    <w:pPr>
      <w:numPr>
        <w:numId w:val="5"/>
      </w:numPr>
    </w:pPr>
  </w:style>
  <w:style w:type="numbering" w:customStyle="1" w:styleId="WW8Num16">
    <w:name w:val="WW8Num16"/>
    <w:basedOn w:val="Bezlisty"/>
    <w:rsid w:val="00614912"/>
    <w:pPr>
      <w:numPr>
        <w:numId w:val="43"/>
      </w:numPr>
    </w:pPr>
  </w:style>
  <w:style w:type="numbering" w:customStyle="1" w:styleId="WW8Num17">
    <w:name w:val="WW8Num17"/>
    <w:basedOn w:val="Bezlisty"/>
    <w:rsid w:val="00614912"/>
    <w:pPr>
      <w:numPr>
        <w:numId w:val="7"/>
      </w:numPr>
    </w:pPr>
  </w:style>
  <w:style w:type="numbering" w:customStyle="1" w:styleId="WW8Num19">
    <w:name w:val="WW8Num19"/>
    <w:basedOn w:val="Bezlisty"/>
    <w:rsid w:val="00614912"/>
    <w:pPr>
      <w:numPr>
        <w:numId w:val="8"/>
      </w:numPr>
    </w:pPr>
  </w:style>
  <w:style w:type="numbering" w:customStyle="1" w:styleId="WW8Num21">
    <w:name w:val="WW8Num21"/>
    <w:basedOn w:val="Bezlisty"/>
    <w:rsid w:val="00614912"/>
    <w:pPr>
      <w:numPr>
        <w:numId w:val="9"/>
      </w:numPr>
    </w:pPr>
  </w:style>
  <w:style w:type="numbering" w:customStyle="1" w:styleId="WW8Num22">
    <w:name w:val="WW8Num22"/>
    <w:basedOn w:val="Bezlisty"/>
    <w:rsid w:val="00614912"/>
    <w:pPr>
      <w:numPr>
        <w:numId w:val="10"/>
      </w:numPr>
    </w:pPr>
  </w:style>
  <w:style w:type="numbering" w:customStyle="1" w:styleId="WW8Num24">
    <w:name w:val="WW8Num24"/>
    <w:basedOn w:val="Bezlisty"/>
    <w:rsid w:val="00614912"/>
    <w:pPr>
      <w:numPr>
        <w:numId w:val="11"/>
      </w:numPr>
    </w:pPr>
  </w:style>
  <w:style w:type="numbering" w:customStyle="1" w:styleId="WW8Num28">
    <w:name w:val="WW8Num28"/>
    <w:basedOn w:val="Bezlisty"/>
    <w:rsid w:val="00614912"/>
    <w:pPr>
      <w:numPr>
        <w:numId w:val="12"/>
      </w:numPr>
    </w:pPr>
  </w:style>
  <w:style w:type="numbering" w:customStyle="1" w:styleId="WW8Num30">
    <w:name w:val="WW8Num30"/>
    <w:basedOn w:val="Bezlisty"/>
    <w:rsid w:val="00614912"/>
    <w:pPr>
      <w:numPr>
        <w:numId w:val="13"/>
      </w:numPr>
    </w:pPr>
  </w:style>
  <w:style w:type="numbering" w:customStyle="1" w:styleId="WW8Num31">
    <w:name w:val="WW8Num31"/>
    <w:basedOn w:val="Bezlisty"/>
    <w:rsid w:val="00614912"/>
    <w:pPr>
      <w:numPr>
        <w:numId w:val="14"/>
      </w:numPr>
    </w:pPr>
  </w:style>
  <w:style w:type="numbering" w:customStyle="1" w:styleId="WW8Num32">
    <w:name w:val="WW8Num32"/>
    <w:basedOn w:val="Bezlisty"/>
    <w:rsid w:val="00614912"/>
    <w:pPr>
      <w:numPr>
        <w:numId w:val="15"/>
      </w:numPr>
    </w:pPr>
  </w:style>
  <w:style w:type="numbering" w:customStyle="1" w:styleId="WW8Num33">
    <w:name w:val="WW8Num33"/>
    <w:basedOn w:val="Bezlisty"/>
    <w:rsid w:val="00614912"/>
    <w:pPr>
      <w:numPr>
        <w:numId w:val="16"/>
      </w:numPr>
    </w:pPr>
  </w:style>
  <w:style w:type="numbering" w:customStyle="1" w:styleId="WW8Num35">
    <w:name w:val="WW8Num35"/>
    <w:basedOn w:val="Bezlisty"/>
    <w:rsid w:val="00614912"/>
    <w:pPr>
      <w:numPr>
        <w:numId w:val="17"/>
      </w:numPr>
    </w:pPr>
  </w:style>
  <w:style w:type="numbering" w:customStyle="1" w:styleId="WW8Num36">
    <w:name w:val="WW8Num36"/>
    <w:basedOn w:val="Bezlisty"/>
    <w:rsid w:val="00614912"/>
    <w:pPr>
      <w:numPr>
        <w:numId w:val="18"/>
      </w:numPr>
    </w:pPr>
  </w:style>
  <w:style w:type="numbering" w:customStyle="1" w:styleId="WW8Num39">
    <w:name w:val="WW8Num39"/>
    <w:basedOn w:val="Bezlisty"/>
    <w:rsid w:val="00614912"/>
    <w:pPr>
      <w:numPr>
        <w:numId w:val="19"/>
      </w:numPr>
    </w:pPr>
  </w:style>
  <w:style w:type="numbering" w:customStyle="1" w:styleId="WW8Num40">
    <w:name w:val="WW8Num40"/>
    <w:basedOn w:val="Bezlisty"/>
    <w:rsid w:val="00614912"/>
    <w:pPr>
      <w:numPr>
        <w:numId w:val="20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61491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4C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4C5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2303FD"/>
    <w:pPr>
      <w:ind w:left="720"/>
      <w:contextualSpacing/>
    </w:pPr>
    <w:rPr>
      <w:rFonts w:cs="Mangal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67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67C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67C9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67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67C9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  <w:style w:type="character" w:customStyle="1" w:styleId="TekstkomentarzaZnak1">
    <w:name w:val="Tekst komentarza Znak1"/>
    <w:uiPriority w:val="99"/>
    <w:rsid w:val="009C67C9"/>
    <w:rPr>
      <w:lang w:eastAsia="zh-CN"/>
    </w:rPr>
  </w:style>
  <w:style w:type="paragraph" w:styleId="Poprawka">
    <w:name w:val="Revision"/>
    <w:hidden/>
    <w:uiPriority w:val="99"/>
    <w:semiHidden/>
    <w:rsid w:val="001A3BC5"/>
    <w:pPr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A00CC3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Pogrubienie">
    <w:name w:val="Strong"/>
    <w:qFormat/>
    <w:rsid w:val="00A00CC3"/>
    <w:rPr>
      <w:b/>
      <w:bCs/>
    </w:rPr>
  </w:style>
  <w:style w:type="paragraph" w:customStyle="1" w:styleId="Default">
    <w:name w:val="Default"/>
    <w:rsid w:val="00A00C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agwek1">
    <w:name w:val="Nagłówek1"/>
    <w:basedOn w:val="Normalny"/>
    <w:next w:val="Tekstpodstawowy"/>
    <w:rsid w:val="005A1529"/>
    <w:pPr>
      <w:widowControl/>
      <w:numPr>
        <w:numId w:val="10"/>
      </w:numPr>
      <w:autoSpaceDN/>
      <w:jc w:val="center"/>
      <w:textAlignment w:val="auto"/>
    </w:pPr>
    <w:rPr>
      <w:rFonts w:ascii="Arial" w:eastAsia="Times New Roman" w:hAnsi="Arial" w:cs="Arial"/>
      <w:b/>
      <w:bCs/>
      <w:kern w:val="2"/>
      <w:szCs w:val="28"/>
      <w:lang w:val="x-none" w:bidi="ar-SA"/>
    </w:rPr>
  </w:style>
  <w:style w:type="paragraph" w:customStyle="1" w:styleId="Styl">
    <w:name w:val="Styl"/>
    <w:rsid w:val="005A152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1529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152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DF4E5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F4E54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F4E5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F4E54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4163</Words>
  <Characters>24981</Characters>
  <Application>Microsoft Office Word</Application>
  <DocSecurity>0</DocSecurity>
  <Lines>208</Lines>
  <Paragraphs>58</Paragraphs>
  <ScaleCrop>false</ScaleCrop>
  <Company/>
  <LinksUpToDate>false</LinksUpToDate>
  <CharactersWithSpaces>29086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2020-07-14T10:24:00Z</dcterms:created>
  <dcterms:modified xsi:type="dcterms:W3CDTF">2020-07-14T10:24:00Z</dcterms:modified>
</cp:coreProperties>
</file>