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90A" w:rsidRPr="00C8790A" w:rsidRDefault="00C8790A" w:rsidP="00C87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>Sąd Rejonowy w Białymstoku: świadczenie usług w zakresie sprzątania pomieszczeń oraz obsługi szatni Sądu Rejonowego w Białymstoku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Data zamieszczenia w Biuletynie Zamówień Publicznych: 2019-07-12</w:t>
      </w:r>
    </w:p>
    <w:p w:rsid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ogłoszenia w Biuletynie Zamówień Publicznych: </w:t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573414-N-2019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Białymstoku, krajowy numer identyfikacyjny 00032129900000, ul. Mickiewicza  103 , 15-950  Białystok, woj. podlaskie, państwo Polska, tel. 85 665 62 22, , e-mail og@bialystok.sr.gov.pl, , faks 856 656 405.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www.bialystok.sr.gov.pl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pod którym można uzyskać dostęp do narzędzi i urządzeń lub formatów plików, które nie są ogólnie dostępne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C879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https://www.bialystok.sr.gov.pl/zamowienia-publiczne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Forma pisemna zastrzeżona jest dla złożenia oferty wraz z załącznikami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 Rejonowy w Białymstoku, ul. A. Mickiewicza 103, 15-950 Białystok, pokój nr C403 (IV piętro, segment C)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w zakresie sprzątania pomieszczeń oraz obsługi szatni Sądu Rejonowego w Białymstoku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G-3710-9/19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C8790A" w:rsidRPr="00C8790A" w:rsidRDefault="00C8790A" w:rsidP="00C879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jest: 1) w I części zamówienia: świadczenie usług w zakresie sprzątania pomieszczeń Sądu Rejonowego w Białymstoku przy ul. Mickiewicza 103. Usługa ma być świadczona w dni robocze. Powierzchnia pomieszczeń przeznaczonych do sprzątania wynosi około 17.850 m2. 2) w II części zamówienia: obsługa szatni i wydawanie kluczy. Usługa ma być świadczona w dni robocze. 2. Szczegółowy opis przedmiotu zamówienia wraz z wyszczególnieniem usług zawarty został odpowiednio w Załączniku nr 1 i 1a do niniejszej siwz.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90919200-4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90911300-9</w:t>
            </w:r>
          </w:p>
        </w:tc>
      </w:tr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90919100-3</w:t>
            </w:r>
          </w:p>
        </w:tc>
      </w:tr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98341120-2</w:t>
            </w:r>
          </w:p>
        </w:tc>
      </w:tr>
    </w:tbl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II.6) Całkowita wartość zamówienia </w:t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będzie realizowane od dnia podpisania umowy, nie wcześniej jednak niż od 08 września 2019 r. przez okres kolejnych 12 miesięcy.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brak wymagań w tym zakresie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brak wymagań w tym zakresie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a) dotyczy pierwszej części zamówienia - warunek w tym zakresie zostanie spełniony jeżeli wykonawca udokumentuje, że wykonał (a w przypadku świadczeń okresowych lub ciągłych również wykonuje) główne usługi w okresie ostatnich trzech lat przed upływem terminu składania ofert, a jeżeli okres prowadzenia działalności jest krótszy – w tym okresie wraz z podaniem ich wartości, przedmiotu, dat wykonania i podmiotów, na rzecz których usługi zostały wykonane, oraz załączeniem dowodów, czy zostały wykonane lub są wykonywane należycie. Zamawiający informuje, że pod pojęciem „głównych usług” należy rozumieć wykonanie: minimum jednej usługi w zakresie sprzątania powierzchni biurowych (nie handlowych), nie mniejszych niż 10.000 m2, przez okres nie krótszy niż 12 miesięcy, na podstawie jednej umowy. b) dotyczy drugiej części zamówienia: brak wymagań w tym zakresie.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PODSTAWY WYKLUCZENIA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Pzp)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Pzp)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Pzp)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potwierdzenia braku podstaw wykluczenia na podstawie art. 24 ust. 5 pkt 1 ustawy Pzp; 9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wykaz wykonanych, a w przypadku świadczeń okresowych lub ciągłych również wykonywanych głównych usług w zakresie niezbędnym do wykazania spełnienia warunku wiedzy i doświadczenia w okresie ostatnich trzech lat przed upływem terminu składania ofert, a jeżeli okres prowadzenia działalności jest krótszy – w tym okresie, z podaniem ich wartości, przedmiotu, dat wykonania i odbiorców oraz załączeniem dokumentu potwierdzającego, że usługi zostały wykonane lub są wykonywane należycie. Wykonawca potwierdzi spełnienie warunku jeżeli wykaże wykonanie minimum jednej usługi w zakresie sprzątania powierzchni biurowych (nie handlowych) nie mniejszych niż 10.000 m2, przez okres nie krótszy niż 12 miesięcy na podstawie jednej umowy. Wykaz zgodny z treścią Załącznika nr 6 (dotyczy pierwszej części zamówienia); amieszkania poza terytorium Rzeczpospolitej Polskiej, zamiast dokumentu, o których mowa w pkt X.4.2), składa dokument wystawiony w kraju, w którym Wykonawca ma siedzibę lub miejsce zamieszkania, potwierdzające, że nie otwarto jego likwidacji ani nie ogłoszono upadłości.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</w:t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CELU POTWIERDZENIA OKOLICZNOŚCI, O KTÓRYCH MOWA W ART. 25 UST. 1 PKT 2 USTAWY PZP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Wykaz oświadczeń w celu potwierdzenia, że Wykonawca spełnia warunki udziału w postępowaniu oraz nie podlega wykluczeniu z postępowania: 1) Oświadczenie o spełnianiu warunków udziału w postępowaniu stanowiące wstępne potwierdzenie, że Wykonawca spełnia warunki udziału według wzoru stanowiącego Załącznik nr 3 do SIWZ; 2) Oświadczenie o braku podstaw wykluczenia z postępowania stanowiące wstępne potwierdzenie, że Wykonawca nie podlega wykluczeniu z postępowania według wzoru stanowiącego Załącznik nr 4 do SIWZ; 3) Wykonawca, który powołuje się na zasoby innych podmiotów, w celu wykazania braku istnienia wobec nich podstaw wykluczenia oraz spełnienia, w zakresie, w jakim powołuje się na ich zasoby, warunków udziału w postępowaniu: zamieszcza informacje o tych podmiotach w oświadczeniach o którym mowa w pkt X.1.1) i 2) siwz, 4) jeżeli Wykonawca zamierza część zamówienia zlecić podwykonawcom w celu wykazania braku istnienia wobec nich podstaw do wykluczenia z udziału w postępowaniu zamieszcza informacje o tych podmiotach w oświadczeniu o którym mowa w pkt X.1.2) siwz, 5) w przypadku wspólnego ubiegania się o zamówienie przez Wykonawców, oświadczenia składa każdy z Wykonawców wspólnie ubiegających się o zamówienie.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</w:t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postępowaniu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Czas trwania: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Zamawiający dopuszcza możliwość zmiany istotnych postanowień zawartej umowy w stosunku do treści oferty, na podstawie której dokonano wyboru Wykonawcy w zakresie: 1) zmian danych Wykonawcy (np. zmiana siedziby, nazwy, itp.) lub zmian wynikających z przekształcenia podmiotowego po stronie Wykonawcy np. sukcesji uniwersalnej; 2) zmiany ceny – zmiany cen mogą wynikać jedynie ze zmian obowiązujących stawek VAT, wprowadzenia nowych podatków w stopniu wynikającym z tych zmian od pierwszego dnia następnego miesiąca. 2. Zmiana postanowień umowy może nastąpić wyłącznie za zgodą obu stron, wyrażoną w formie pisemnego aneksu pod rygorem nieważności.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2019-07-23, godzina: 10:00,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Wskazać powody: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C8790A" w:rsidRPr="00C8790A" w:rsidRDefault="00C8790A" w:rsidP="00C879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7"/>
        <w:gridCol w:w="180"/>
        <w:gridCol w:w="834"/>
        <w:gridCol w:w="7181"/>
      </w:tblGrid>
      <w:tr w:rsidR="00C8790A" w:rsidRPr="00C8790A" w:rsidTr="00C879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Świadczenie usług w zakresie sprzątania pomieszczeń Sądu Rejonowego w Białymstoku</w:t>
            </w:r>
          </w:p>
        </w:tc>
      </w:tr>
    </w:tbl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świadczenie usług w zakresie sprzątania pomieszczeń Sądu Rejonowego w Białymstoku przy ul. Mickiewicza 103. Usługa ma być świadczona w dni robocze. Powierzchnia pomieszczeń przeznaczonych do sprzątania wynosi około 17.850 m2.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>90919200-4, 90911300-9, 90919100-3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82"/>
        <w:gridCol w:w="1016"/>
      </w:tblGrid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etatów pracowników wykonujących pracę (serwis popołudniowy)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495"/>
      </w:tblGrid>
      <w:tr w:rsidR="00C8790A" w:rsidRPr="00C8790A" w:rsidTr="00C879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Obsługa szatni</w:t>
            </w:r>
          </w:p>
        </w:tc>
      </w:tr>
    </w:tbl>
    <w:p w:rsidR="00C8790A" w:rsidRP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C8790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szatni i wydawanie kluczy. Usługa ma być świadczona w dni robocze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98341120-2,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879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86"/>
        <w:gridCol w:w="1016"/>
      </w:tblGrid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C8790A" w:rsidRPr="00C8790A" w:rsidTr="00C879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Zatrudnienie na podstawie umowy o pracę osób niepełnosprawnych lub osób bezrobotnych w ramach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879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790A" w:rsidRDefault="00C8790A" w:rsidP="00C879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790A" w:rsidRDefault="00C8790A" w:rsidP="00C8790A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790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Sądu Rejonowego</w:t>
      </w:r>
    </w:p>
    <w:p w:rsidR="00C8790A" w:rsidRPr="00C8790A" w:rsidRDefault="00C8790A" w:rsidP="00C8790A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Białymstoku</w:t>
      </w:r>
    </w:p>
    <w:p w:rsidR="00C8790A" w:rsidRPr="00C8790A" w:rsidRDefault="00C8790A" w:rsidP="00C8790A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790A" w:rsidRPr="00C8790A" w:rsidRDefault="00C8790A" w:rsidP="00C8790A">
      <w:pPr>
        <w:spacing w:after="0" w:line="240" w:lineRule="auto"/>
        <w:ind w:left="581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wz Tomasz Biesiada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8790A" w:rsidRPr="00C8790A" w:rsidTr="00C879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8790A" w:rsidRPr="00C8790A" w:rsidRDefault="00C8790A" w:rsidP="00C879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C2F5E" w:rsidRDefault="005C2F5E" w:rsidP="00C8790A">
      <w:pPr>
        <w:spacing w:after="0" w:line="240" w:lineRule="auto"/>
      </w:pPr>
    </w:p>
    <w:sectPr w:rsidR="005C2F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592" w:rsidRDefault="00755592" w:rsidP="007C4BE6">
      <w:pPr>
        <w:spacing w:after="0" w:line="240" w:lineRule="auto"/>
      </w:pPr>
      <w:r>
        <w:separator/>
      </w:r>
    </w:p>
  </w:endnote>
  <w:endnote w:type="continuationSeparator" w:id="0">
    <w:p w:rsidR="00755592" w:rsidRDefault="00755592" w:rsidP="007C4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BE6" w:rsidRDefault="007C4B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BE6" w:rsidRDefault="007C4B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BE6" w:rsidRDefault="007C4B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592" w:rsidRDefault="00755592" w:rsidP="007C4BE6">
      <w:pPr>
        <w:spacing w:after="0" w:line="240" w:lineRule="auto"/>
      </w:pPr>
      <w:r>
        <w:separator/>
      </w:r>
    </w:p>
  </w:footnote>
  <w:footnote w:type="continuationSeparator" w:id="0">
    <w:p w:rsidR="00755592" w:rsidRDefault="00755592" w:rsidP="007C4B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BE6" w:rsidRDefault="007C4B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BE6" w:rsidRDefault="007C4B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4BE6" w:rsidRDefault="007C4B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C6CD7"/>
    <w:multiLevelType w:val="multilevel"/>
    <w:tmpl w:val="3C446830"/>
    <w:lvl w:ilvl="0">
      <w:start w:val="1"/>
      <w:numFmt w:val="none"/>
      <w:pStyle w:val="1Tytu"/>
      <w:suff w:val="nothing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pStyle w:val="2Nagwek"/>
      <w:lvlText w:val="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80" w:hanging="360"/>
      </w:pPr>
      <w:rPr>
        <w:rFonts w:hint="default"/>
      </w:rPr>
    </w:lvl>
    <w:lvl w:ilvl="3">
      <w:start w:val="1"/>
      <w:numFmt w:val="decimal"/>
      <w:lvlRestart w:val="2"/>
      <w:pStyle w:val="3Ustp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pStyle w:val="4Punkt"/>
      <w:lvlText w:val="%5)"/>
      <w:lvlJc w:val="left"/>
      <w:pPr>
        <w:ind w:left="1800" w:hanging="360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bullet"/>
      <w:lvlText w:val="-"/>
      <w:lvlJc w:val="left"/>
      <w:pPr>
        <w:ind w:left="2520" w:hanging="360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90A"/>
    <w:rsid w:val="00543916"/>
    <w:rsid w:val="005C2F5E"/>
    <w:rsid w:val="00755592"/>
    <w:rsid w:val="007C4BE6"/>
    <w:rsid w:val="00A7231B"/>
    <w:rsid w:val="00C8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9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basedOn w:val="Normalny"/>
    <w:next w:val="Normalny"/>
    <w:autoRedefine/>
    <w:qFormat/>
    <w:rsid w:val="00543916"/>
    <w:pPr>
      <w:numPr>
        <w:numId w:val="1"/>
      </w:numPr>
    </w:pPr>
  </w:style>
  <w:style w:type="paragraph" w:customStyle="1" w:styleId="2aparagrafdoumowy">
    <w:name w:val="2.a. paragraf (do umowy)"/>
    <w:basedOn w:val="Normalny"/>
    <w:next w:val="3Ustp"/>
    <w:autoRedefine/>
    <w:qFormat/>
    <w:rsid w:val="00543916"/>
  </w:style>
  <w:style w:type="paragraph" w:customStyle="1" w:styleId="4Punkt">
    <w:name w:val="4. Punkt"/>
    <w:basedOn w:val="Normalny"/>
    <w:autoRedefine/>
    <w:qFormat/>
    <w:rsid w:val="00543916"/>
    <w:pPr>
      <w:numPr>
        <w:ilvl w:val="4"/>
        <w:numId w:val="1"/>
      </w:numPr>
    </w:pPr>
  </w:style>
  <w:style w:type="paragraph" w:customStyle="1" w:styleId="5litera">
    <w:name w:val="5. litera"/>
    <w:basedOn w:val="Normalny"/>
    <w:autoRedefine/>
    <w:qFormat/>
    <w:rsid w:val="00543916"/>
    <w:pPr>
      <w:numPr>
        <w:ilvl w:val="5"/>
        <w:numId w:val="1"/>
      </w:numPr>
    </w:pPr>
  </w:style>
  <w:style w:type="paragraph" w:customStyle="1" w:styleId="Tiret">
    <w:name w:val="Tiret"/>
    <w:basedOn w:val="Normalny"/>
    <w:autoRedefine/>
    <w:qFormat/>
    <w:rsid w:val="00543916"/>
  </w:style>
  <w:style w:type="paragraph" w:customStyle="1" w:styleId="2Nagwek">
    <w:name w:val="2. Nagłówek"/>
    <w:basedOn w:val="Normalny"/>
    <w:next w:val="Normalny"/>
    <w:autoRedefine/>
    <w:qFormat/>
    <w:rsid w:val="00543916"/>
    <w:pPr>
      <w:numPr>
        <w:ilvl w:val="1"/>
        <w:numId w:val="1"/>
      </w:numPr>
    </w:pPr>
  </w:style>
  <w:style w:type="paragraph" w:customStyle="1" w:styleId="3Ustp">
    <w:name w:val="3. Ustęp"/>
    <w:autoRedefine/>
    <w:qFormat/>
    <w:rsid w:val="00543916"/>
    <w:pPr>
      <w:numPr>
        <w:ilvl w:val="3"/>
        <w:numId w:val="1"/>
      </w:numPr>
    </w:pPr>
  </w:style>
  <w:style w:type="paragraph" w:customStyle="1" w:styleId="2aPardoumowy">
    <w:name w:val="2.a. Par. § (do umowy"/>
    <w:autoRedefine/>
    <w:qFormat/>
    <w:rsid w:val="00543916"/>
    <w:pPr>
      <w:numPr>
        <w:ilvl w:val="2"/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7C4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4BE6"/>
  </w:style>
  <w:style w:type="paragraph" w:styleId="Stopka">
    <w:name w:val="footer"/>
    <w:basedOn w:val="Normalny"/>
    <w:link w:val="StopkaZnak"/>
    <w:uiPriority w:val="99"/>
    <w:unhideWhenUsed/>
    <w:rsid w:val="007C4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4B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8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8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0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1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4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0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85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8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91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91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2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7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3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7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02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67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11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48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57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2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547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28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03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46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27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93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38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87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82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77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79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68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33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89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10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0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3261</Words>
  <Characters>19572</Characters>
  <Application>Microsoft Office Word</Application>
  <DocSecurity>0</DocSecurity>
  <Lines>163</Lines>
  <Paragraphs>45</Paragraphs>
  <ScaleCrop>false</ScaleCrop>
  <Company/>
  <LinksUpToDate>false</LinksUpToDate>
  <CharactersWithSpaces>22788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2020-07-14T10:30:00Z</dcterms:created>
  <dcterms:modified xsi:type="dcterms:W3CDTF">2020-07-14T10:30:00Z</dcterms:modified>
</cp:coreProperties>
</file>