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EC7" w:rsidRPr="00F26EC7" w:rsidRDefault="00F26EC7" w:rsidP="003A42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Rejonowy w Białymstoku: Przetarg na konserwację instalacji alarmowych, sygnalizacyjnych i audiowizualnych oraz pogotowie techniczne w budynku Sądu Rejonowego w Białymstoku przy ul. A. Mickiewicza 103 oraz w pomieszczeniach Ośrodka Kuratorskiego Nr 1 przy Sądzie Rejonowym w Białymstoku mieszczącego się przy ul. Stanisława Dubois 20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zamieszczenia w Biuletynie Zamówień Publicznych: 2019-07-17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Ogłoszenia w Biuletynie Zamówień Publicznych: </w:t>
      </w:r>
      <w:r w:rsidR="003A42B8" w:rsidRPr="003A42B8">
        <w:rPr>
          <w:rFonts w:ascii="Times New Roman" w:eastAsia="Times New Roman" w:hAnsi="Times New Roman" w:cs="Times New Roman"/>
          <w:sz w:val="24"/>
          <w:szCs w:val="24"/>
          <w:lang w:eastAsia="pl-PL"/>
        </w:rPr>
        <w:t>574795-N-2019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00032129900000, ul. Mickiewicza  103 , 15-950  Białystok, woj. podlaskie, państwo Polska, tel. 85 665 62 22, , e-mail og@bialystok.sr.gov.pl, , faks 856 656 405.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www.bialystok.sr.gov.pl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Sądownictwo powszechne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26EC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https://www.bialystok.sr.gov.pl/zamowienia-publiczne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załącznikami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 Rejonowy w Białymstoku, ul. A. Mickiewicza 103, 15-950 Białystok, pokój nr C403 (IV piętro, segment C)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na na konserwację instalacji alarmowych, sygnalizacyjnych i audiowizualnych oraz pogotowie techniczne w budynku Sądu Rejonowego w Białymstoku przy ul. A. Mickiewicza 103 oraz w pomieszczeniach Ośrodka Kuratorskiego Nr 1 przy Sądzie Rejonowym w Białymstoku mieszczącego się przy ul. Stanisława Dubois 20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G-3710-10/19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26EC7" w:rsidRPr="00F26EC7" w:rsidRDefault="00F26EC7" w:rsidP="003A42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bieżąca konserwacja prewencyjna wraz z pogotowiem technicznym oraz wykonywanie napraw następujących systemów, instalacji, sieci i urządzeń: 1) I CZĘŚĆ ZAMÓWIENIA: a) systemu sygnalizacji włamania i napadu (SSWiN) wraz z siecią komunikacyjną, w tym komunikacją do systemu wizualizacji; b) systemu sygnalizacji przeciwpożarowej (SAP) wraz z układami oddymiania oraz układami wykonawczymi takimi jak np.: centrale i trzymacze drzwiowe, centrale oddymiania, siłowniki i klapy oddymiające, klapy przeciwpożarowe w systemie wentylacyjnym, układy pożarowego wyłączenia central wentylacyjnych, system pożarowego sterowania dźwigami osobowymi, i wszystkie inne systemy realizacji scenariusza pożarowego wraz z siecią komunikacyjną w tym komunikacją do systemu wizualizacji - 2 centrale SAP oraz 1 repetytor SAP umiejscowione w pom. A003, objęte gwarancją do 20.12.2020 r.; c) systemu kontroli dostępu (KD) wraz z siecią komunikacyjną, w tym komunikacją do systemu wizualizacji, systemem domofonowym (interkom) oraz wszystkimi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elementami wykonawczymi takimi jak między innymi: zwory elektromagnetyczne, elektromagnesy, siłowniki i napędy szlabanów, szlabany, napędy bram automatycznych, bramy, elektrozaczepy, samozamykacze, itp. – część systemu KD w archiwach objęta gwarancją do 19.11.2021r.; d) system sygnalizacji włamania i napadu (SSWiN) zainstalowany w Ośrodku Kuratorskim Nr 1przy Sądzie Rejonowym w Białymstoku, z siedzibą przy ul. Dubois 20, w niskim parterze kamienicy mieszkalnej (bloku), na osiedlu Nowe Miasto (Spółdzielnia Mieszkaniowa „ELEMENCIK”); e) bramki detekcji metalu i prześwietlarki rentgenowskie do bagażu; f) system (oprogramowanie) wizualizacji, integracji i sterowania systemami ZEW_NG Ostoya Data System; g) obsługa zgłoszeń gwarancyjnych. 2) II CZĘŚĆ ZAMÓWIENIA: a) system telewizji CCTV; b) system telewizji dozorowej CCTV (serwery, stacje robocze, kodery, kamery itp.) - 13 kamer zewnętrznych na słupach, objętych gwarancją do 20.12.2021r.; c) systemy audiowizualne i wideokonferencyjne Specjalnej Sali Rozpraw nr IV; d) systemy audiowizualne i wideokonferencyjne Sali Rozpraw nr XXVII; e) systemy audiowizualne Błękitnego Pokoju (Przyjazny Pokój Przesłuchań - pokoje B 4/02 i B 4/03); f) system telewizji dozorowej CCTV w Czytelni Akt (pokój: A 1/10) - 12 kamer objętych gwarancją do 6.11.2021r.; g) autonomiczny system CCTV w Czytelni Akt Ksiąg Wieczystych (pokój: E 0/03) - system objęty gwarancją do 6.11.2021r.; h) autonomiczne systemy nagłośnieniowe audio sal rozpraw nr I, II i III i IV; i) systemy audio przyzywania świadków na salach rozpraw; j) system anteny zbiorczej; k) autonomiczny system audiowizualny sali konferencyjnej C 0/11; l) obsługa zgłoszeń gwarancyjnych. 3) III CZĘŚĆ ZAMÓWIENIA: a) system kolejkowy Q – Matic.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50710000-2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50300000-8</w:t>
            </w:r>
          </w:p>
        </w:tc>
      </w:tr>
    </w:tbl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Przedmiotowe zamówienie będzie realizowane w sposób ciągły od dnia podpisania umowy, nie wcześniej jednak niż od dnia 26 lipca 2019 r. przez okres kolejnych 12 miesięcy.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. O udzielenie zamówienia mogą ubiegać się Wykonawcy, którzy spełniają warunki dotyczące: 1) kompetencji lub uprawnień do prowadzenia określonej działalności zawodowej, o ile wynika to z odrębnych przepisów - Zamawiający uzna, że Wykonawca spełnił ten warunek, jeżeli udokumentuje posiadanie poświadczenia bezpieczeństwa przemysłowego minimum drugiego stopnia, potwierdzającego zdolność do ochrony informacji niejawnych o klauzuli "poufne" (dotyczy pierwszej i drugiej części zamówienia)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2) brak wymagań w tym zakresie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3) zdolności technicznej lub zawodowej - Zamawiający uzna, że Wykonawca spełnił ten warunek, jeżeli udokumentuje doświadczenie w wykonywaniu przez okres minimum 12 miesięcy, konserwacji (wraz z naprawami) systemów: a) (dotyczy pierwszej części zamówienia) sygnalizacji włamania i napadu (SSWiN), złożonego z co najmniej 450 linii, w jednym budynku biurowym (nie handlowym) o powierzchni użytkowej minimum 15 000 m2, b) (dotyczy pierwszej części zamówienia) sygnalizacji przeciwpożarowej (SAP) wraz z układami oddymiania oraz układami wykonawczymi takimi jak trzymacze drzwiowe, złożonego z co najmniej 2 (dwóch) autonomicznych central systemu SAP i co najmniej 1 (jednego) repetytora central, w jednym budynku biurowym (nie handlowym) o powierzchni użytkowej minimum 15 000 m2, c) (dotyczy pierwszej części zamówienia) kontroli dostępu (KD), z bramkami detekcji metalu i prześwietlarkami rentgenowskimi, pracującymi w systemie organizacji przejścia osobowego oraz elementami wykonawczymi takimi jak (co najmniej): zwory elektromagnetyczne, elektromagnesy, siłowniki i napędy szlabanów, napędy bram automatycznych, elektrozaczepy, samozamykacze, złożonego z co najmniej 6 (sześciu) autonomicznych central kontroli dostępu znajdujących się w jednym budynku biurowym (nie handlowym) o powierzchni użytkowej minimum 15 000 m2 i przynajmniej 1 (jednej) prześwietlarki rentgenowskiej (wykorzystującej promieniowanie jonizujące) do prześwietlania bagażu oraz przynajmniej 1 (jednej) bramki detekcji metalu, d) (dotyczy pierwszej części zamówienia) przynajmniej jednego systemu wizualizacji, zarządzającego i nadzorującego pracę systemów SSWiN, SAP i KD, zrealizowanego w oparciu o serwer i wyposażonego w minimum trzy stanowiska (terminale) agentów i administratora systemu, e) (dotyczy drugiej części zamówienia) telewizji dozorowej (CCTV), złożonej z co najmniej 100 kolorowych kamer CCTV wraz z serwerem wykorzystującym do zapisu macierze dyskowe, f) (dotyczy drugiej części zamówienia) przynajmniej 1 (jednego) systemu wideokonferencyjnego, umożliwiającego zestawienie połączenia szyfrowanego zarówno w technologii łącza komutowanego ISDN BRA (2B+D) jak i technologii łącza IP oraz rejestrację sygnałów audio i wideo w celu archiwizacji danych pochodzących z systemu, g) (dotyczy drugiej części zamówienia) przynajmniej 1 jednego systemu anteny zbiorczej obsługującego przynajmniej 10 (dziesięć)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gniazd abonenckich, h) (dotyczy trzeciej części zamówienia) przynajmniej 1 (jednego) systemu kolejkowego, obsługującego co najmniej 5 (siedem) stanowisk agentów i posiadającego co najmniej jeden dyspenser biletowy.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oświadczeń składanych w celu wstępnego potwierdzenia, że Wykonawca spełnia warunki udziału w postępowaniu oraz nie podlega wykluczeniu z postępowania: 1) oświadczenie o spełnianiu warunków udziału w postępowaniu stanowiące wstępne potwierdzenie, że Wykonawca spełnia warunki udziału według wzoru stanowiącego Załącznik nr 3 do SIWZ; 2) oświadczenie o braku podstaw do wykluczenia z postępowania stanowiące wstępne potwierdzenie, że Wykonawca nie podlega wykluczeniu z postępowania według wzoru stanowiącego Załącznik nr 4 do SIWZ; 3) Wykonawca, który powołuje się na zasoby innych podmiotów, w celu wykazania braku istnienia wobec nich podstaw wykluczenia oraz spełnienia, w zakresie, w jakim powołuje się na ich zasoby, warunków udziału w postępowaniu: zamieszcza informacje o tych podmiotach w oświadczeniach o którym mowa w pkt. III.4.1.1) i III.4.1.2); 4) jeżeli Wykonawca zamierza część zamówienia zlecić podwykonawcom w celu wykazania braku istnienia wobec nich podstaw do wykluczenia z udziału w postępowaniu zamieszcza informacje o tych podmiotach w oświadczeniu o którym mowa w pkt III.4.1.2); 5) w przypadku wspólnego ubiegania się o zamówienie przez Wykonawców, oświadczenia składa każdy z Wykonawców wspólnie ubiegających się o zamówienie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Wykonawca, którego oferta zostanie oceniona najwyżej, zostanie wezwany przez Zamawiającego do złożenia w terminie nie krótszym niż 5 dni następujących dokumentów i oświadczeń: 1) (dotyczy pierwszej i drugiej części zamówienia) poświadczenie bezpieczeństwa przemysłowego minimum drugiego stopnia, potwierdzającego zdolność do ochrony informacji niejawnych o klauzuli "poufne"; 2) wykaz (załącznik nr 6) wykonanych, a w przypadku świadczeń okresowych lub ciągłych również wykonywanych, głównych usług, w okresie ostatnich trzech lat przed upływem terminu składania ofert, a jeżeli okres prowadzenia działalności jest krótszy – w tym okresie, wraz z podaniem ich wartości, przedmiotu, dat wykonania i podmiotów, na rzecz których usługi zostały wykonane, oraz załączeniem dowodów, czy zostały wykonane lub są wykonywane należycie. Za dowody o których mowa powyżej zamawiający uzna poświadczenia i dokumenty o których mowa w § 2 ust 4 rozporządzenia Ministra Rozwoju z dnia 26 lipca 2016r. w sprawie rodzajów dokumentów, jakich może żądać zamawiający od wykonawcy (...) (Dz.U. 2016 poz. 1126 z późn. zm.). Zamawiający uzna, że wykonawca spełnił ten warunek, jeżeli udokumentuje doświadczenie w wykonywaniu przez okres minimum 12 miesięcy, konserwacji (wraz z naprawami) systemów: a) (dotyczy pierwszej części zamówienia) sygnalizacji włamania i napadu (SSWiN), złożonego z co najmniej 450 linii, w jednym budynku biurowym (nie handlowym) o powierzchni użytkowej minimum 15 000 m2, b) (dotyczy pierwszej części zamówienia) sygnalizacji przeciwpożarowej (SAP) wraz z układami oddymiania oraz układami wykonawczymi takimi jak trzymacze drzwiowe, złożonego z co najmniej 2 (dwóch) autonomicznych central systemu SAP i co najmniej 1 (jednego) repetytora central, w jednym budynku biurowym (nie handlowym) o powierzchni użytkowej minimum 15 000 m2, c) (dotyczy pierwszej części zamówienia) kontroli dostępu (KD), z bramkami detekcji metalu i prześwietlarkami rentgenowskimi, pracującymi w systemie organizacji przejścia osobowego oraz elementami wykonawczymi takimi jak (co najmniej): zwory elektromagnetyczne, elektromagnesy, siłowniki i napędy szlabanów, napędy bram automatycznych, elektrozaczepy, samozamykacze, złożonego z co najmniej 6 (sześciu) autonomicznych central kontroli dostępu znajdujących się w jednym budynku biurowym (nie handlowym) o powierzchni użytkowej minimum 15 000 m2 i przynajmniej 1 (jednej) prześwietlarki rentgenowskiej (wykorzystującej promieniowanie jonizujące) do prześwietlania bagażu oraz przynajmniej 1 (jednej) bramki detekcji metalu, d) (dotyczy pierwszej części zamówienia) przynajmniej jednego systemu wizualizacji, zarządzającego i nadzorującego pracę systemów SSWiN, SAP i KD, zrealizowanego w oparciu o serwer i wyposażonego w minimum trzy stanowiska (terminale) agentów i administratora systemu, e) (dotyczy drugiej części zamówienia) telewizji dozorowej (CCTV), złożonej z co najmniej 100 kolorowych kamer CCTV wraz z serwerem wykorzystującym do zapisu macierze dyskowe, f) (dotyczy drugiej części zamówienia) przynajmniej 1 (jednego) systemu wideokonferencyjnego, umożliwiającego zestawienie połączenia szyfrowanego zarówno w technologii łącza komutowanego ISDN BRA (2B+D) jak i technologii łącza IP oraz rejestrację sygnałów audio i wideo w celu archiwizacji danych pochodzących z systemu, g) (dotyczy drugiej części zamówienia) przynajmniej 1 jednego systemu anteny zbiorczej obsługującego przynajmniej 10 (dziesięć) gniazd abonenckich, h) (dotyczy trzeciej części zamówienia) przynajmniej 1 (jednego) systemu kolejkowego, obsługującego co najmniej 7 (siedem) stanowisk agentów i posiadającego co najmniej jeden dyspenser biletowy. 3) aktualny odpis w właściwego rejestru lub z centralnej ewidencji i informacji o działalności gospodarczej, jeżeli odrębne przepisy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wymagają wpisu do rejestru lub ewidencji, w celu potwierdzenia braku podstaw wykluczenia na podstawie art. 24 ust. 5 pkt 1 ustawy Pzp; 4) jeżeli Wykonawca ma siedzibę lub miejsce zamieszkania poza terytorium Rzeczpospolitej Polskiej, zamiast dokumentu, o których mowa w pkt III.5.1.3), składa dokument wystawiony w kraju, w którym Wykonawca ma siedzibę lub miejsce zamieszkania, potwierdzające, że nie otwarto jego likwidacji ani nie ogłoszono upadłości.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Pozostałe dokumenty, które Wykonawca musi dołączyć do oferty: 1) wypełniony i podpisany przez Wykonawcę Załącznik nr 2 do SIWZ - Formularz Ofertowy wraz z Formularzem Cenowym; 2) oryginał lub poświadczona notarialnie kopia pełnomocnictwa do podpisywania oferty i składania ewentualnych wyjaśnień, jeżeli osobą podpisującą nie jest osoba wskazana w dokumencie wymienionym w pkt. III.5.1.3)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(przetarg ograniczony, negocjacje z ogłoszeniem, dialog konkurencyjny, partnerstwo innowacyjne)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Czas trwania: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poprzez zastosowanie kryteriów oceny ofert wskazanych w specyfikacji istotnych warunków zamówienia: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1.Zamawiający dopuszcza możliwość zmiany istotnych postanowień zawartej umowy w stosunku do treści oferty, na podstawie której dokonano wyboru Wykonawcy w zakresie: 1) Zmian danych Wykonawcy (np. zmiana siedziby, nazwy, itp.) lub zmian wynikających z przekształcenia podmiotowego po stronie Wykonawcy, np. sukcesji uniwersalnej; 2) Zmiany podwykonawców (jeżeli dotyczy); 3) Zmiany ceny - zmiany cen jednostkowych mogą wynikać jedynie ze zmian obowiązujących stawek VAT lub wprowadzenia nowych podatków w stopniu wynikającym z tych zmian. 2. Zmiana postanowień umowy może nastąpić wyłącznie za zgodą obu stron, wyrażoną w formie pisemnego aneksu pod rygorem nieważności.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Data: 2019-07-25, godzina: 10:00,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pollski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26EC7" w:rsidRPr="00F26EC7" w:rsidRDefault="00F26EC7" w:rsidP="003A42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9"/>
        <w:gridCol w:w="180"/>
        <w:gridCol w:w="834"/>
        <w:gridCol w:w="7229"/>
      </w:tblGrid>
      <w:tr w:rsidR="00F26EC7" w:rsidRPr="00F26EC7" w:rsidTr="00F26E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systemów SSWiN, SAP, KD oraz systemu wizualizacji, integracji i sterowania systemami</w:t>
            </w:r>
          </w:p>
        </w:tc>
      </w:tr>
    </w:tbl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bieżąca konserwacja prewencyjna wraz z pogotowiem technicznym oraz wykonywanie napraw następujących systemów, instalacji, sieci i urządzeń: 1) I CZĘŚĆ ZAMÓWIENIA: a) systemu sygnalizacji włamania i napadu (SSWiN) wraz z siecią komunikacyjną, w tym komunikacją do systemu wizualizacji; b) systemu sygnalizacji przeciwpożarowej (SAP) wraz z układami oddymiania oraz układami wykonawczymi takimi jak np.: centrale i trzymacze drzwiowe, centrale oddymiania, siłowniki i klapy oddymiające, klapy przeciwpożarowe w systemie wentylacyjnym, układy pożarowego wyłączenia central wentylacyjnych, system pożarowego sterowania dźwigami osobowymi, i wszystkie inne systemy realizacji scenariusza pożarowego wraz z siecią komunikacyjną w tym komunikacją do systemu wizualizacji - 2 centrale SAP oraz 1 repetytor SAP umiejscowione w pom. A003, objęte gwarancją do 20.12.2020 r.; c) systemu kontroli dostępu (KD) wraz z siecią komunikacyjną, w tym komunikacją do systemu wizualizacji, systemem domofonowym (interkom) oraz wszystkimi elementami wykonawczymi takimi jak między innymi: zwory elektromagnetyczne, elektromagnesy, siłowniki i napędy szlabanów, szlabany, napędy bram automatycznych, bramy, elektrozaczepy, samozamykacze, itp. – część systemu KD w archiwach objęta gwarancją do 19.11.2021r.; d) system sygnalizacji włamania i napadu (SSWiN) zainstalowany w I Ośrodku Kuratorskim przy Sądzie Rejonowym w Białymstoku, z siedzibą przy ul. Dubois 20, w niskim parterze kamienicy mieszkalnej (bloku), na osiedlu Nowe Miasto (Spółdzielnia Mieszkaniowa „ELEMENCIK”); e) bramki detekcji metalu i prześwietlarki rentgenowskie do bagażu; f) system (oprogramowanie) wizualizacji, integracji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 sterowania systemami ZEW_NG Ostoya Data System; g) obsługa zgłoszeń gwarancyjnych. 2. Wyżej wymienione instalacje obsługują siedzibę Sądu Rejonowego i Prokuratur w Białymstoku, budynek biurowy o powierzchni około 21 500 m2.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>50711000-2, 50300000-8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Czas reakcji serwisu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1"/>
        <w:gridCol w:w="180"/>
        <w:gridCol w:w="834"/>
        <w:gridCol w:w="7257"/>
      </w:tblGrid>
      <w:tr w:rsidR="00F26EC7" w:rsidRPr="00F26EC7" w:rsidTr="00F26E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systemów CCTV, audiowizualnych, nagłośnieniowych, przyzywania świadków i anteny zbiorczej</w:t>
            </w:r>
          </w:p>
        </w:tc>
      </w:tr>
    </w:tbl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>. Przedmiotem zamówienia jest bieżąca konserwacja prewencyjna wraz z pogotowiem technicznym oraz wykonywanie napraw następujących systemów, instalacji, sieci i urządzeń: a) system telewizji CCTV; b) system telewizji dozorowej CCTV (serwery, stacje robocze, kodery, kamery itp.) - 13 kamer zewnętrznych na słupach, objętych gwarancją do 20.12.2021r.; c) systemy audiowizualne i wideokonferencyjne Specjalnej Sali Rozpraw nr IV; d) systemy audiowizualne i wideokonferencyjne Sali Rozpraw nr XXVII; e) systemy audiowizualne Błękitnego Pokoju (Przyjazny Pokój Przesłuchań - pokoje B 4/02 i B 4/03); f) system telewizji dozorowej CCTV w Czytelni Akt (pokój: A 1/10) - 12 kamer objętych gwarancją do 6.11.2021r.; g) autonomiczny system CCTV w Czytelni Akt Ksiąg Wieczystych (pokój: E 0/03) - system objęty gwarancją do 6.11.2021r.; h) autonomiczne systemy nagłośnieniowe audio sal rozpraw nr I, II i III i IV; i) systemy audio przyzywania świadków na salach rozpraw; j) system anteny zbiorczej; k) autonomiczny system audiowizualny sali konferencyjnej C 0/11; l) obsługa zgłoszeń gwarancyjnych. 2. Wyżej wymienione instalacje obsługują siedzibę Sądu Rejonowego i Prokuratur w Białymstoku, budynek biurowy o powierzchni około 21 500 m2.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>50711000-2, 50300000-8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Czas trwania lub termin wykonania: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475"/>
      </w:tblGrid>
      <w:tr w:rsidR="00F26EC7" w:rsidRPr="00F26EC7" w:rsidTr="00F26EC7">
        <w:trPr>
          <w:tblCellSpacing w:w="15" w:type="dxa"/>
        </w:trPr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Konserwacja systemu kolejkowego</w:t>
            </w:r>
          </w:p>
        </w:tc>
      </w:tr>
    </w:tbl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26E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bieżąca konserwacja prewencyjna wraz z pogotowiem technicznym oraz wykonywanie napraw systemu kolejkowego Q-matic obsługującego 9 stanowisk (agentów)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t>50711000-2, 50300000-8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2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3"/>
        <w:gridCol w:w="1016"/>
      </w:tblGrid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F26EC7" w:rsidRPr="00F26EC7" w:rsidTr="00F26E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serwisu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6EC7" w:rsidRPr="00F26EC7" w:rsidRDefault="00F26EC7" w:rsidP="003A4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26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F26EC7" w:rsidRDefault="00F26EC7" w:rsidP="003A42B8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26E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Sądu Rejonowego</w:t>
      </w:r>
    </w:p>
    <w:p w:rsidR="00F26EC7" w:rsidRDefault="00F26EC7" w:rsidP="003A42B8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Białymstoku</w:t>
      </w:r>
    </w:p>
    <w:p w:rsidR="00F26EC7" w:rsidRDefault="00F26EC7" w:rsidP="003A42B8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6EC7" w:rsidRDefault="00F26EC7" w:rsidP="003A42B8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wz Tomasz Biesiada</w:t>
      </w:r>
    </w:p>
    <w:p w:rsidR="00F26EC7" w:rsidRPr="00F26EC7" w:rsidRDefault="00F26EC7" w:rsidP="003A42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4816" w:rsidRPr="00F26EC7" w:rsidRDefault="00CF4816" w:rsidP="003A42B8">
      <w:pPr>
        <w:spacing w:after="0"/>
      </w:pPr>
    </w:p>
    <w:sectPr w:rsidR="00CF4816" w:rsidRPr="00F26E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556" w:rsidRDefault="00E63556" w:rsidP="00B933AA">
      <w:pPr>
        <w:spacing w:after="0" w:line="240" w:lineRule="auto"/>
      </w:pPr>
      <w:r>
        <w:separator/>
      </w:r>
    </w:p>
  </w:endnote>
  <w:endnote w:type="continuationSeparator" w:id="0">
    <w:p w:rsidR="00E63556" w:rsidRDefault="00E63556" w:rsidP="00B9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AA" w:rsidRDefault="00B933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AA" w:rsidRDefault="00B933A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AA" w:rsidRDefault="00B933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556" w:rsidRDefault="00E63556" w:rsidP="00B933AA">
      <w:pPr>
        <w:spacing w:after="0" w:line="240" w:lineRule="auto"/>
      </w:pPr>
      <w:r>
        <w:separator/>
      </w:r>
    </w:p>
  </w:footnote>
  <w:footnote w:type="continuationSeparator" w:id="0">
    <w:p w:rsidR="00E63556" w:rsidRDefault="00E63556" w:rsidP="00B9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AA" w:rsidRDefault="00B93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AA" w:rsidRDefault="00B93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33AA" w:rsidRDefault="00B933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C6CD7"/>
    <w:multiLevelType w:val="multilevel"/>
    <w:tmpl w:val="3C446830"/>
    <w:lvl w:ilvl="0">
      <w:start w:val="1"/>
      <w:numFmt w:val="none"/>
      <w:pStyle w:val="1Tytu"/>
      <w:suff w:val="nothing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pStyle w:val="2Nagwek"/>
      <w:lvlText w:val="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80" w:hanging="360"/>
      </w:pPr>
      <w:rPr>
        <w:rFonts w:hint="default"/>
      </w:rPr>
    </w:lvl>
    <w:lvl w:ilvl="3">
      <w:start w:val="1"/>
      <w:numFmt w:val="decimal"/>
      <w:lvlRestart w:val="2"/>
      <w:pStyle w:val="3Ustp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pStyle w:val="4Punkt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816"/>
    <w:rsid w:val="003A42B8"/>
    <w:rsid w:val="00543916"/>
    <w:rsid w:val="005C2F5E"/>
    <w:rsid w:val="005C4FBD"/>
    <w:rsid w:val="00A7231B"/>
    <w:rsid w:val="00B22E4B"/>
    <w:rsid w:val="00B933AA"/>
    <w:rsid w:val="00CF4816"/>
    <w:rsid w:val="00E63556"/>
    <w:rsid w:val="00F2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9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basedOn w:val="Normalny"/>
    <w:next w:val="Normalny"/>
    <w:autoRedefine/>
    <w:qFormat/>
    <w:rsid w:val="00543916"/>
    <w:pPr>
      <w:numPr>
        <w:numId w:val="1"/>
      </w:numPr>
    </w:pPr>
  </w:style>
  <w:style w:type="paragraph" w:customStyle="1" w:styleId="2aparagrafdoumowy">
    <w:name w:val="2.a. paragraf (do umowy)"/>
    <w:basedOn w:val="Normalny"/>
    <w:next w:val="3Ustp"/>
    <w:autoRedefine/>
    <w:qFormat/>
    <w:rsid w:val="00543916"/>
  </w:style>
  <w:style w:type="paragraph" w:customStyle="1" w:styleId="4Punkt">
    <w:name w:val="4. Punkt"/>
    <w:basedOn w:val="Normalny"/>
    <w:autoRedefine/>
    <w:qFormat/>
    <w:rsid w:val="00543916"/>
    <w:pPr>
      <w:numPr>
        <w:ilvl w:val="4"/>
        <w:numId w:val="1"/>
      </w:numPr>
    </w:pPr>
  </w:style>
  <w:style w:type="paragraph" w:customStyle="1" w:styleId="5litera">
    <w:name w:val="5. litera"/>
    <w:basedOn w:val="Normalny"/>
    <w:autoRedefine/>
    <w:qFormat/>
    <w:rsid w:val="00543916"/>
    <w:pPr>
      <w:numPr>
        <w:ilvl w:val="5"/>
        <w:numId w:val="1"/>
      </w:numPr>
    </w:pPr>
  </w:style>
  <w:style w:type="paragraph" w:customStyle="1" w:styleId="Tiret">
    <w:name w:val="Tiret"/>
    <w:basedOn w:val="Normalny"/>
    <w:autoRedefine/>
    <w:qFormat/>
    <w:rsid w:val="00543916"/>
  </w:style>
  <w:style w:type="paragraph" w:customStyle="1" w:styleId="2Nagwek">
    <w:name w:val="2. Nagłówek"/>
    <w:basedOn w:val="Normalny"/>
    <w:next w:val="Normalny"/>
    <w:autoRedefine/>
    <w:qFormat/>
    <w:rsid w:val="00543916"/>
    <w:pPr>
      <w:numPr>
        <w:ilvl w:val="1"/>
        <w:numId w:val="1"/>
      </w:numPr>
    </w:pPr>
  </w:style>
  <w:style w:type="paragraph" w:customStyle="1" w:styleId="3Ustp">
    <w:name w:val="3. Ustęp"/>
    <w:autoRedefine/>
    <w:qFormat/>
    <w:rsid w:val="00543916"/>
    <w:pPr>
      <w:numPr>
        <w:ilvl w:val="3"/>
        <w:numId w:val="1"/>
      </w:numPr>
    </w:pPr>
  </w:style>
  <w:style w:type="paragraph" w:customStyle="1" w:styleId="2aPardoumowy">
    <w:name w:val="2.a. Par. § (do umowy"/>
    <w:autoRedefine/>
    <w:qFormat/>
    <w:rsid w:val="00543916"/>
    <w:pPr>
      <w:numPr>
        <w:ilvl w:val="2"/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B9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3AA"/>
  </w:style>
  <w:style w:type="paragraph" w:styleId="Stopka">
    <w:name w:val="footer"/>
    <w:basedOn w:val="Normalny"/>
    <w:link w:val="StopkaZnak"/>
    <w:uiPriority w:val="99"/>
    <w:unhideWhenUsed/>
    <w:rsid w:val="00B9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3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07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86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60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8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89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0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56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985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758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1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519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4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45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501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11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307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92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27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75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914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989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25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09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51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5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662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11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0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65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01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07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29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78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52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7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36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65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05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1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2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1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63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35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15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18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4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5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8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0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43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8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8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80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6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4964</Words>
  <Characters>29786</Characters>
  <Application>Microsoft Office Word</Application>
  <DocSecurity>0</DocSecurity>
  <Lines>248</Lines>
  <Paragraphs>69</Paragraphs>
  <ScaleCrop>false</ScaleCrop>
  <Company/>
  <LinksUpToDate>false</LinksUpToDate>
  <CharactersWithSpaces>34681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2020-07-14T10:37:00Z</dcterms:created>
  <dcterms:modified xsi:type="dcterms:W3CDTF">2020-07-14T10:38:00Z</dcterms:modified>
</cp:coreProperties>
</file>