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F16" w:rsidRPr="00612F16" w:rsidRDefault="00612F16" w:rsidP="00612F16">
      <w:pPr>
        <w:spacing w:after="0" w:line="240" w:lineRule="auto"/>
        <w:jc w:val="center"/>
        <w:rPr>
          <w:rFonts w:ascii="Times New Roman" w:eastAsia="Times New Roman" w:hAnsi="Times New Roman" w:cs="Times New Roman"/>
          <w:sz w:val="24"/>
          <w:szCs w:val="24"/>
          <w:lang w:eastAsia="pl-PL"/>
        </w:rPr>
      </w:pPr>
      <w:bookmarkStart w:id="0" w:name="_GoBack"/>
      <w:bookmarkEnd w:id="0"/>
      <w:r w:rsidRPr="00612F16">
        <w:rPr>
          <w:rFonts w:ascii="Times New Roman" w:eastAsia="Times New Roman" w:hAnsi="Times New Roman" w:cs="Times New Roman"/>
          <w:sz w:val="24"/>
          <w:szCs w:val="24"/>
          <w:lang w:eastAsia="pl-PL"/>
        </w:rPr>
        <w:t>Sąd Rejonowy w Białymstoku: Zakup systemu klimatyzacji sal rozpraw w budynku Sądu Rejonowego w Białymstoku – Układ 4 i 5</w:t>
      </w:r>
      <w:r w:rsidRPr="00612F16">
        <w:rPr>
          <w:rFonts w:ascii="Times New Roman" w:eastAsia="Times New Roman" w:hAnsi="Times New Roman" w:cs="Times New Roman"/>
          <w:sz w:val="24"/>
          <w:szCs w:val="24"/>
          <w:lang w:eastAsia="pl-PL"/>
        </w:rPr>
        <w:br/>
        <w:t xml:space="preserve">OGŁOSZENIE O ZAMÓWIENIU - Dostawy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Zamieszczanie ogłoszenia:</w:t>
      </w:r>
      <w:r w:rsidRPr="00612F16">
        <w:rPr>
          <w:rFonts w:ascii="Times New Roman" w:eastAsia="Times New Roman" w:hAnsi="Times New Roman" w:cs="Times New Roman"/>
          <w:sz w:val="24"/>
          <w:szCs w:val="24"/>
          <w:lang w:eastAsia="pl-PL"/>
        </w:rPr>
        <w:t xml:space="preserve"> Zamieszczanie obowiązkowe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Ogłoszenie dotyczy:</w:t>
      </w:r>
      <w:r w:rsidRPr="00612F16">
        <w:rPr>
          <w:rFonts w:ascii="Times New Roman" w:eastAsia="Times New Roman" w:hAnsi="Times New Roman" w:cs="Times New Roman"/>
          <w:sz w:val="24"/>
          <w:szCs w:val="24"/>
          <w:lang w:eastAsia="pl-PL"/>
        </w:rPr>
        <w:t xml:space="preserve"> Zamówienia publicznego </w:t>
      </w:r>
    </w:p>
    <w:p w:rsidR="00612F16" w:rsidRDefault="00612F16" w:rsidP="00612F16">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Data zamieszczenia w Biuletynie Zamówień Publicznych: 2019-09-19</w:t>
      </w:r>
    </w:p>
    <w:p w:rsidR="00612F16" w:rsidRDefault="00612F16" w:rsidP="00612F16">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Numer ogłoszenia w Biuletynie Zamówień Publicznych: </w:t>
      </w:r>
      <w:r w:rsidR="008B243E">
        <w:t>599929-N-2019</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Nazwa projektu lub programu</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u w:val="single"/>
          <w:lang w:eastAsia="pl-PL"/>
        </w:rPr>
        <w:t>SEKCJA I: ZAMAWIAJĄCY</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Postępowanie przeprowadza centralny zamawiający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Tak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Informacje na temat podmiotu któremu zamawiający powierzył/powierzyli prowadzenie postępowania:</w:t>
      </w:r>
      <w:r w:rsidRPr="00612F16">
        <w:rPr>
          <w:rFonts w:ascii="Times New Roman" w:eastAsia="Times New Roman" w:hAnsi="Times New Roman" w:cs="Times New Roman"/>
          <w:sz w:val="24"/>
          <w:szCs w:val="24"/>
          <w:lang w:eastAsia="pl-PL"/>
        </w:rPr>
        <w:t xml:space="preserve"> Postępowanie prowadzi Sąd Rejonowy w Białymstoku, ul. A. Mickiewicza 103, 15-950 Białystok działający w imieniu Sądu Apelacyjnego w Białymstoku, ul. Mickiewicza 5, 15-213 Białystok na podstawie udzielonego pełnomocnictwa nr DSA-IR-095-9/19.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Postępowanie jest przeprowadzane wspólnie przez zamawiających</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Informacje dodatkowe:</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 1) NAZWA I ADRES: </w:t>
      </w:r>
      <w:r w:rsidRPr="00612F16">
        <w:rPr>
          <w:rFonts w:ascii="Times New Roman" w:eastAsia="Times New Roman" w:hAnsi="Times New Roman" w:cs="Times New Roman"/>
          <w:sz w:val="24"/>
          <w:szCs w:val="24"/>
          <w:lang w:eastAsia="pl-PL"/>
        </w:rPr>
        <w:t xml:space="preserve">Sąd Rejonowy w Białymstoku, krajowy numer identyfikacyjny 00032129900000, ul. Mickiewicza  103 , 15-950  Białystok, woj. podlaskie, państwo Polska, </w:t>
      </w:r>
      <w:r w:rsidRPr="00612F16">
        <w:rPr>
          <w:rFonts w:ascii="Times New Roman" w:eastAsia="Times New Roman" w:hAnsi="Times New Roman" w:cs="Times New Roman"/>
          <w:sz w:val="24"/>
          <w:szCs w:val="24"/>
          <w:lang w:eastAsia="pl-PL"/>
        </w:rPr>
        <w:lastRenderedPageBreak/>
        <w:t xml:space="preserve">tel. 85 665 62 22, , e-mail og@bialystok.sr.gov.pl, , faks 856 656 405. </w:t>
      </w:r>
      <w:r w:rsidRPr="00612F16">
        <w:rPr>
          <w:rFonts w:ascii="Times New Roman" w:eastAsia="Times New Roman" w:hAnsi="Times New Roman" w:cs="Times New Roman"/>
          <w:sz w:val="24"/>
          <w:szCs w:val="24"/>
          <w:lang w:eastAsia="pl-PL"/>
        </w:rPr>
        <w:br/>
        <w:t xml:space="preserve">Adres strony internetowej (URL): www.bialystok.sr.gov.pl </w:t>
      </w:r>
      <w:r w:rsidRPr="00612F16">
        <w:rPr>
          <w:rFonts w:ascii="Times New Roman" w:eastAsia="Times New Roman" w:hAnsi="Times New Roman" w:cs="Times New Roman"/>
          <w:sz w:val="24"/>
          <w:szCs w:val="24"/>
          <w:lang w:eastAsia="pl-PL"/>
        </w:rPr>
        <w:br/>
        <w:t xml:space="preserve">Adres profilu nabywcy: </w:t>
      </w:r>
      <w:r w:rsidRPr="00612F1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 2) RODZAJ ZAMAWIAJĄCEGO: </w:t>
      </w:r>
      <w:r w:rsidRPr="00612F16">
        <w:rPr>
          <w:rFonts w:ascii="Times New Roman" w:eastAsia="Times New Roman" w:hAnsi="Times New Roman" w:cs="Times New Roman"/>
          <w:sz w:val="24"/>
          <w:szCs w:val="24"/>
          <w:lang w:eastAsia="pl-PL"/>
        </w:rPr>
        <w:t xml:space="preserve">Inny (proszę określić): </w:t>
      </w:r>
      <w:r w:rsidRPr="00612F16">
        <w:rPr>
          <w:rFonts w:ascii="Times New Roman" w:eastAsia="Times New Roman" w:hAnsi="Times New Roman" w:cs="Times New Roman"/>
          <w:sz w:val="24"/>
          <w:szCs w:val="24"/>
          <w:lang w:eastAsia="pl-PL"/>
        </w:rPr>
        <w:br/>
        <w:t xml:space="preserve">Sądownictwo powszechne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I.3) WSPÓLNE UDZIELANIE ZAMÓWIENIA </w:t>
      </w:r>
      <w:r w:rsidRPr="00612F16">
        <w:rPr>
          <w:rFonts w:ascii="Times New Roman" w:eastAsia="Times New Roman" w:hAnsi="Times New Roman" w:cs="Times New Roman"/>
          <w:b/>
          <w:bCs/>
          <w:i/>
          <w:iCs/>
          <w:sz w:val="24"/>
          <w:szCs w:val="24"/>
          <w:lang w:eastAsia="pl-PL"/>
        </w:rPr>
        <w:t>(jeżeli dotyczy)</w:t>
      </w:r>
      <w:r w:rsidRPr="00612F16">
        <w:rPr>
          <w:rFonts w:ascii="Times New Roman" w:eastAsia="Times New Roman" w:hAnsi="Times New Roman" w:cs="Times New Roman"/>
          <w:b/>
          <w:bCs/>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I.4) KOMUNIKACJA: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https://www.bialystok.sr.gov.pl/zamowienia-publiczne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Oferty lub wnioski o dopuszczenie do udziału w postępowaniu należy przesyłać:</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Elektronicznie</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adres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Nie </w:t>
      </w:r>
      <w:r w:rsidRPr="00612F16">
        <w:rPr>
          <w:rFonts w:ascii="Times New Roman" w:eastAsia="Times New Roman" w:hAnsi="Times New Roman" w:cs="Times New Roman"/>
          <w:sz w:val="24"/>
          <w:szCs w:val="24"/>
          <w:lang w:eastAsia="pl-PL"/>
        </w:rPr>
        <w:br/>
        <w:t xml:space="preserve">Inny sposób: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Tak </w:t>
      </w:r>
      <w:r w:rsidRPr="00612F16">
        <w:rPr>
          <w:rFonts w:ascii="Times New Roman" w:eastAsia="Times New Roman" w:hAnsi="Times New Roman" w:cs="Times New Roman"/>
          <w:sz w:val="24"/>
          <w:szCs w:val="24"/>
          <w:lang w:eastAsia="pl-PL"/>
        </w:rPr>
        <w:br/>
        <w:t xml:space="preserve">Inny sposób: </w:t>
      </w:r>
      <w:r w:rsidRPr="00612F16">
        <w:rPr>
          <w:rFonts w:ascii="Times New Roman" w:eastAsia="Times New Roman" w:hAnsi="Times New Roman" w:cs="Times New Roman"/>
          <w:sz w:val="24"/>
          <w:szCs w:val="24"/>
          <w:lang w:eastAsia="pl-PL"/>
        </w:rPr>
        <w:br/>
        <w:t xml:space="preserve">Forma pisemna zastrzeżona jest dla złożenia oferty wraz z załącznikami </w:t>
      </w:r>
      <w:r w:rsidRPr="00612F16">
        <w:rPr>
          <w:rFonts w:ascii="Times New Roman" w:eastAsia="Times New Roman" w:hAnsi="Times New Roman" w:cs="Times New Roman"/>
          <w:sz w:val="24"/>
          <w:szCs w:val="24"/>
          <w:lang w:eastAsia="pl-PL"/>
        </w:rPr>
        <w:br/>
        <w:t xml:space="preserve">Adres: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lastRenderedPageBreak/>
        <w:t xml:space="preserve">Sąd Rejonowy w Białymstoku, ul. A. Mickiewicza 103, 15-950 Białystok, pokój nr C403 (IV piętro, segment C)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u w:val="single"/>
          <w:lang w:eastAsia="pl-PL"/>
        </w:rPr>
        <w:t xml:space="preserve">SEKCJA II: PRZEDMIOT ZAMÓWIENIA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II.1) Nazwa nadana zamówieniu przez zamawiającego: </w:t>
      </w:r>
      <w:r w:rsidRPr="00612F16">
        <w:rPr>
          <w:rFonts w:ascii="Times New Roman" w:eastAsia="Times New Roman" w:hAnsi="Times New Roman" w:cs="Times New Roman"/>
          <w:sz w:val="24"/>
          <w:szCs w:val="24"/>
          <w:lang w:eastAsia="pl-PL"/>
        </w:rPr>
        <w:t xml:space="preserve">Zakup systemu klimatyzacji sal rozpraw w budynku Sądu Rejonowego w Białymstoku – Układ 4 i 5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Numer referencyjny: </w:t>
      </w:r>
      <w:r w:rsidRPr="00612F16">
        <w:rPr>
          <w:rFonts w:ascii="Times New Roman" w:eastAsia="Times New Roman" w:hAnsi="Times New Roman" w:cs="Times New Roman"/>
          <w:sz w:val="24"/>
          <w:szCs w:val="24"/>
          <w:lang w:eastAsia="pl-PL"/>
        </w:rPr>
        <w:t xml:space="preserve">G-3710-13/19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12F16" w:rsidRPr="00612F16" w:rsidRDefault="00612F16" w:rsidP="00612F16">
      <w:pPr>
        <w:spacing w:after="0" w:line="240" w:lineRule="auto"/>
        <w:jc w:val="both"/>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II.2) Rodzaj zamówienia: </w:t>
      </w:r>
      <w:r w:rsidRPr="00612F16">
        <w:rPr>
          <w:rFonts w:ascii="Times New Roman" w:eastAsia="Times New Roman" w:hAnsi="Times New Roman" w:cs="Times New Roman"/>
          <w:sz w:val="24"/>
          <w:szCs w:val="24"/>
          <w:lang w:eastAsia="pl-PL"/>
        </w:rPr>
        <w:t xml:space="preserve">Dostawy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II.3) Informacja o możliwości składania ofert częściowych</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Zamówienie podzielone jest na części: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Oferty lub wnioski o dopuszczenie do udziału w postępowaniu można składać w odniesieniu do:</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II.4) Krótki opis przedmiotu zamówienia </w:t>
      </w:r>
      <w:r w:rsidRPr="00612F1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12F1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12F16">
        <w:rPr>
          <w:rFonts w:ascii="Times New Roman" w:eastAsia="Times New Roman" w:hAnsi="Times New Roman" w:cs="Times New Roman"/>
          <w:sz w:val="24"/>
          <w:szCs w:val="24"/>
          <w:lang w:eastAsia="pl-PL"/>
        </w:rPr>
        <w:t xml:space="preserve">1. Przedmiotem zamówienia jest dostawa wraz z montażem i uruchomieniem systemu klimatyzacji sal rozpraw w budynku Sądu Rejonowego w Białymstoku, przy ul. A. Mickiewicza 103: 1) Układ 4: instalacja chłodzenia sali rozpraw nr B221, sali rozpraw nr XXXI (B223) i sali rozpraw nr XXXIII (B414). Pomieszczenia objęte układem znajdują się na II piętrze segmentu B. 2) Układ 5: instalacja chłodzenia sekretariatu (E012), sali rozpraw nr XV (E203), sali rozpraw nr XVI (E206), sali rozpraw nr XVIII (E209), sali rozpraw nr XVII (E211) oraz sali rozpraw nr XXXII (E402).). Pomieszczenia objęte układem znajdują się na parterze, II i IV piętrze segmentu E. 2. Budynek Sądu składa się z sześciu segmentów: A, B, C, D, E i F. Zakres instalacji oraz lokalizacji urządzeń obejmuje segment E i B. Segment D budynku, zajmowany jest przez Prokuratury Rejonowe nie jest objęty niniejszym postępowaniem. Zamawiający nie może ingerować w jakiekolwiek instalacje w segmencie D. 3. Uwaga! Zamawiający informuje, że niezależnie od niniejszego postępowania, zamierza zlecić wykonanie, instalacji klimatyzacji pomieszczeń nr A110, A113, A120, A202, A209, A212, A219 w segmencie A budynku (Układ I), zgodnie z </w:t>
      </w:r>
      <w:r w:rsidRPr="00612F16">
        <w:rPr>
          <w:rFonts w:ascii="Times New Roman" w:eastAsia="Times New Roman" w:hAnsi="Times New Roman" w:cs="Times New Roman"/>
          <w:sz w:val="24"/>
          <w:szCs w:val="24"/>
          <w:lang w:eastAsia="pl-PL"/>
        </w:rPr>
        <w:lastRenderedPageBreak/>
        <w:t xml:space="preserve">warunkami postępowania nr G-3710-8/19 opublikowanego na stronie https://bialystok.sr.gov.pl/zamowienia-publiczne/445-zakup-systemu-klimatyzacji-sal-rozpraw. Pomieszczenia objęte Układem nr I znajdują się na I i II piętrze segmentu A. W ramach zleconego zadania zrealizowana zostanie część wspólna systemu znajdującego się w segmencie A oraz sterowania – układu BMS. Główne stanowisko nadzoru automatyki umieszczone zostanie w pomieszczeniu nr C402. 4. Łączna powierzchnia klimatyzowanych pomieszczeń wynosi około 396,26 m2, kubatura około 1204,67 m3 5. Szczegółowy opis przedmiotu zamówienia zawiera specyfikacja istotnych warunków zamówienia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II.5) Główny kod CPV: </w:t>
      </w:r>
      <w:r w:rsidRPr="00612F16">
        <w:rPr>
          <w:rFonts w:ascii="Times New Roman" w:eastAsia="Times New Roman" w:hAnsi="Times New Roman" w:cs="Times New Roman"/>
          <w:sz w:val="24"/>
          <w:szCs w:val="24"/>
          <w:lang w:eastAsia="pl-PL"/>
        </w:rPr>
        <w:t xml:space="preserve">39717200-3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Dodatkowe kody CPV:</w:t>
      </w:r>
      <w:r w:rsidRPr="00612F1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Kod CPV</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45331200-8</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45331200-8</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45450000-6</w:t>
            </w:r>
          </w:p>
        </w:tc>
      </w:tr>
    </w:tbl>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II.6) Całkowita wartość zamówienia </w:t>
      </w:r>
      <w:r w:rsidRPr="00612F16">
        <w:rPr>
          <w:rFonts w:ascii="Times New Roman" w:eastAsia="Times New Roman" w:hAnsi="Times New Roman" w:cs="Times New Roman"/>
          <w:i/>
          <w:iCs/>
          <w:sz w:val="24"/>
          <w:szCs w:val="24"/>
          <w:lang w:eastAsia="pl-PL"/>
        </w:rPr>
        <w:t>(jeżeli zamawiający podaje informacje o wartości zamówienia)</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Wartość bez VAT: </w:t>
      </w:r>
      <w:r w:rsidRPr="00612F16">
        <w:rPr>
          <w:rFonts w:ascii="Times New Roman" w:eastAsia="Times New Roman" w:hAnsi="Times New Roman" w:cs="Times New Roman"/>
          <w:sz w:val="24"/>
          <w:szCs w:val="24"/>
          <w:lang w:eastAsia="pl-PL"/>
        </w:rPr>
        <w:br/>
        <w:t xml:space="preserve">Waluta: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miesiącach:   </w:t>
      </w:r>
      <w:r w:rsidRPr="00612F16">
        <w:rPr>
          <w:rFonts w:ascii="Times New Roman" w:eastAsia="Times New Roman" w:hAnsi="Times New Roman" w:cs="Times New Roman"/>
          <w:i/>
          <w:iCs/>
          <w:sz w:val="24"/>
          <w:szCs w:val="24"/>
          <w:lang w:eastAsia="pl-PL"/>
        </w:rPr>
        <w:t xml:space="preserve"> lub </w:t>
      </w:r>
      <w:r w:rsidRPr="00612F16">
        <w:rPr>
          <w:rFonts w:ascii="Times New Roman" w:eastAsia="Times New Roman" w:hAnsi="Times New Roman" w:cs="Times New Roman"/>
          <w:b/>
          <w:bCs/>
          <w:sz w:val="24"/>
          <w:szCs w:val="24"/>
          <w:lang w:eastAsia="pl-PL"/>
        </w:rPr>
        <w:t>dniach:</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i/>
          <w:iCs/>
          <w:sz w:val="24"/>
          <w:szCs w:val="24"/>
          <w:lang w:eastAsia="pl-PL"/>
        </w:rPr>
        <w:t>lub</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data rozpoczęcia: </w:t>
      </w:r>
      <w:r w:rsidRPr="00612F16">
        <w:rPr>
          <w:rFonts w:ascii="Times New Roman" w:eastAsia="Times New Roman" w:hAnsi="Times New Roman" w:cs="Times New Roman"/>
          <w:sz w:val="24"/>
          <w:szCs w:val="24"/>
          <w:lang w:eastAsia="pl-PL"/>
        </w:rPr>
        <w:t> </w:t>
      </w:r>
      <w:r w:rsidRPr="00612F16">
        <w:rPr>
          <w:rFonts w:ascii="Times New Roman" w:eastAsia="Times New Roman" w:hAnsi="Times New Roman" w:cs="Times New Roman"/>
          <w:i/>
          <w:iCs/>
          <w:sz w:val="24"/>
          <w:szCs w:val="24"/>
          <w:lang w:eastAsia="pl-PL"/>
        </w:rPr>
        <w:t xml:space="preserve"> lub </w:t>
      </w:r>
      <w:r w:rsidRPr="00612F16">
        <w:rPr>
          <w:rFonts w:ascii="Times New Roman" w:eastAsia="Times New Roman" w:hAnsi="Times New Roman" w:cs="Times New Roman"/>
          <w:b/>
          <w:bCs/>
          <w:sz w:val="24"/>
          <w:szCs w:val="24"/>
          <w:lang w:eastAsia="pl-PL"/>
        </w:rPr>
        <w:t xml:space="preserve">zakończenia: </w:t>
      </w:r>
      <w:r w:rsidRPr="00612F16">
        <w:rPr>
          <w:rFonts w:ascii="Times New Roman" w:eastAsia="Times New Roman" w:hAnsi="Times New Roman" w:cs="Times New Roman"/>
          <w:sz w:val="24"/>
          <w:szCs w:val="24"/>
          <w:lang w:eastAsia="pl-PL"/>
        </w:rPr>
        <w:t xml:space="preserve">2019-12-23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Data zakończenia</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2019-12-23</w:t>
            </w:r>
          </w:p>
        </w:tc>
      </w:tr>
    </w:tbl>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II.9) Informacje dodatkowe: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III.1) WARUNKI UDZIAŁU W POSTĘPOWANIU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Określenie warunków: Zamawiający wymaga aby Wykonawca posiadał certyfikat dla przedsiębiorców, prowadzących działalność i wykonujący czynności dla osób trzecich polegające na instalacji stacjonarnych urządzeń chłodniczych, klimatyzacyjnych i pomp ciepła, zawierających fluorowane gazy cieplarniane zgodnie z art. 29 ustawy z dnia 15 maja </w:t>
      </w:r>
      <w:r w:rsidRPr="00612F16">
        <w:rPr>
          <w:rFonts w:ascii="Times New Roman" w:eastAsia="Times New Roman" w:hAnsi="Times New Roman" w:cs="Times New Roman"/>
          <w:sz w:val="24"/>
          <w:szCs w:val="24"/>
          <w:lang w:eastAsia="pl-PL"/>
        </w:rPr>
        <w:lastRenderedPageBreak/>
        <w:t xml:space="preserve">2015 r. o substancjach zubożających warstwę ozonową oraz o niektórych fluorowanych gazach cieplarnianych (t.j. Dz. U. z 2018 r., poz. 2221 z późn. zm.); </w:t>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III.1.2) Sytuacja finansowa lub ekonomiczna </w:t>
      </w:r>
      <w:r w:rsidRPr="00612F16">
        <w:rPr>
          <w:rFonts w:ascii="Times New Roman" w:eastAsia="Times New Roman" w:hAnsi="Times New Roman" w:cs="Times New Roman"/>
          <w:sz w:val="24"/>
          <w:szCs w:val="24"/>
          <w:lang w:eastAsia="pl-PL"/>
        </w:rPr>
        <w:br/>
        <w:t xml:space="preserve">Określenie warunków: Zamawiający nie stawia wymagań w tym zakresie </w:t>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III.1.3) Zdolność techniczna lub zawodowa </w:t>
      </w:r>
      <w:r w:rsidRPr="00612F16">
        <w:rPr>
          <w:rFonts w:ascii="Times New Roman" w:eastAsia="Times New Roman" w:hAnsi="Times New Roman" w:cs="Times New Roman"/>
          <w:sz w:val="24"/>
          <w:szCs w:val="24"/>
          <w:lang w:eastAsia="pl-PL"/>
        </w:rPr>
        <w:br/>
        <w:t xml:space="preserve">Określenie warunków: Zamawiający uzna, że Wykonawca spełnia ten warunek, jeżeli udokumentuje: a) wykonanie w okresie ostatnich trzech lat przed upływem terminu skłania ofert, a jeżeli okres prowadzenia działalności jest krótszy w tym okresie, minimum 1 dostawy (instalacji, budowy) systemu klimatyzacyjnego, sprężarkowego, o zmiennym przepływie czynnika (VRF, VRV) i minimalnej mocy systemu chłodniczego nie mniejszej niż 35 kW. b) dysponowanie przez okres realizacji zamówienia min. 1 osobą skierowaną do realizacji przedmiotu zamówienia, posiadającą Certyfikat F Gaz wydany przez Urząd Dozoru Technicznego zgodnie z art. 20 ustawy z dnia 15 maja 2017 r. o substancjach zubożających warstwę ozonową oraz o niektórych fluorowanych gazach cieplarnianych (t.j.Dz. U. z 2018 r., poz. 2221 z późn. zm.) uprawniający do: - instalacji, odzysku, konserwacji/serwisowania, likwidacji stacjonarnych urządzeń, klimatyzacyjnych zawierających fluorowane gazy cieplarniane lub substancje kontrolowane oraz odzysk fluorowanych gazów cieplarnianych lub substancji kontrolowanych ze stacjonarnych urządzeń klimatyzacyjnych, - kontroli szczelności urządzeń stacjonarnych urządzeń klimatyzacyjnych zawierających co najmniej 5 ton ekwiwalentu CO2 f-gazów lub więcej, chyba że urządzenia są hermetycznie zamknięte, oznakowane jako takie i zawierają mniej niż 10 ton ekwiwalentu CO2. </w:t>
      </w:r>
      <w:r w:rsidRPr="00612F1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12F16">
        <w:rPr>
          <w:rFonts w:ascii="Times New Roman" w:eastAsia="Times New Roman" w:hAnsi="Times New Roman" w:cs="Times New Roman"/>
          <w:sz w:val="24"/>
          <w:szCs w:val="24"/>
          <w:lang w:eastAsia="pl-PL"/>
        </w:rPr>
        <w:br/>
        <w:t xml:space="preserve">Informacje dodatkowe: 2. Zamawiający dopuszcza posiadanie przez Wykonawcę (przedsiębiorcę)/osoby skierowane do realizacji przedmiotu zamówienia certyfikatów wydanych w innych państwach członkowskich Unii Europejskiej – zgodnie z art. 10 rozporządzenia wykonawczego Komisji (UE) 2015/2067 z dnia 17 listopada 2015 r.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III.2) PODSTAWY WYKLUCZENIA </w:t>
      </w:r>
    </w:p>
    <w:p w:rsidR="00612F16" w:rsidRPr="00612F16" w:rsidRDefault="00612F16" w:rsidP="00612F16">
      <w:pPr>
        <w:spacing w:after="24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III.2.1) Podstawy wykluczenia określone w art. 24 ust. 1 ustawy Pzp</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III.2.2) Zamawiający przewiduje wykluczenie wykonawcy na podstawie art. 24 ust. 5 ustawy Pzp</w:t>
      </w:r>
      <w:r w:rsidRPr="00612F16">
        <w:rPr>
          <w:rFonts w:ascii="Times New Roman" w:eastAsia="Times New Roman" w:hAnsi="Times New Roman" w:cs="Times New Roman"/>
          <w:sz w:val="24"/>
          <w:szCs w:val="24"/>
          <w:lang w:eastAsia="pl-PL"/>
        </w:rPr>
        <w:t xml:space="preserve"> Nie Zamawiający przewiduje następujące fakultatywne podstawy wykluczenia: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12F16">
        <w:rPr>
          <w:rFonts w:ascii="Times New Roman" w:eastAsia="Times New Roman" w:hAnsi="Times New Roman" w:cs="Times New Roman"/>
          <w:sz w:val="24"/>
          <w:szCs w:val="24"/>
          <w:lang w:eastAsia="pl-PL"/>
        </w:rPr>
        <w:br/>
        <w:t xml:space="preserve">Tak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lastRenderedPageBreak/>
        <w:t xml:space="preserve">Oświadczenie o spełnianiu kryteriów selekcji </w:t>
      </w:r>
      <w:r w:rsidRPr="00612F16">
        <w:rPr>
          <w:rFonts w:ascii="Times New Roman" w:eastAsia="Times New Roman" w:hAnsi="Times New Roman" w:cs="Times New Roman"/>
          <w:sz w:val="24"/>
          <w:szCs w:val="24"/>
          <w:lang w:eastAsia="pl-PL"/>
        </w:rPr>
        <w:br/>
        <w:t xml:space="preserve">Nie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III.5.1) W ZAKRESIE SPEŁNIANIA WARUNKÓW UDZIAŁU W POSTĘPOWANIU:</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Zgodnie z art. 26 ust. 2 ustawy Pzp, przed udzieleniem zamówienia, Zamawiający wezwie Wykonawcę, którego oferta została najwyżej oceniona do złożenia w wyznaczonym terminie, nie krótszym niż 5 dni, aktualnych na dzień złożenia niżej wymienionych dokumentów i oświadczeń, potwierdzających okoliczności, o których mowa w art. 25 ust. 1 ustawy Pzp: 1) certyfikat dla przedsiębiorców, prowadzących działalność i wykonujący czynności dla osób trzecich polegające na instalacji stacjonarnych urządzeń chłodniczych, klimatyzacyjnych i pomp ciepła, zawierających fluorowane gazy cieplarniane zgodnie z art. 29 ustawy z dnia 15 maja 2017 r. o substancjach zubożających warstwę ozonową oraz o niektórych fluorowanych gazach cieplarnianych (Dz. U. z 2018 r., poz. 2221 z późn. zm.), 2) wykaz wykonanych, a w przypadku świadczeń okresowych lub ciągłych również wykonywanych usług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zostały wykonane lub są wykonywane należycie – wzór wykazu stanowi Załącznik nr 6 do SIWZ. Zamawiający uzna, że Wykonawca spełnia warunek określony w III.1.3)a) ogłoszenia, jeżeli udokumentuje wykonanie w okresie ostatnich trzech lat przed upływem terminu skłania ofert, a jeżeli okres prowadzenia działalności jest krótszy w tym okresie, minimum 1 dostawy (instalacji, budowy) systemu klimatyzacyjnego, sprężarkowego, o zmiennym przepływie czynnika (VRF, VRV) i minimalnej mocy systemu chłodniczego nie mniejszej niż 35 kW. 3) wykaz osób skierowanych przez Wykonawcę do realizacji zamówienia publicznego, w zakresie niezbędnym do wykazania spełnienia warunku określonego w pkt III.1.3)b) ogłoszenia, wraz z informacjami na temat ich kwalifikacji zawodowych, uprawnień, doświadczenia i wykształcenia niezbędnych do wykonania zamówienia publicznego, a także zakresu wykonywanych przez nie czynności oraz informacją o podstawie do dysponowania tymi osobami – sporządzonego zgodnie z treścią Załącznika nr 9 do SIWZ.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III.5.2) W ZAKRESIE KRYTERIÓW SELEKCJI:</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a) Specyfikacji oferowanego przedmiotu zamówienia – sporządzonej zgodnie z treścią Załącznika nr 7 do SIWZ.; b) Certyfikatu Eurovent (Eurovent Certified Performance) dla zaproponowanych urządzeń chłodzących (jednostek zewnętrznych) c) Poświadczenia zgodności z dyrektywą nr 2014/35/UE (niskonapięciowa LVD); d) Poświadczenia zgodności z dyrektywą nr 2014/30/UE (kompatybilności elektromagnetycznej EMC); e) Atest lub świadectwo higieniczne PZH; f) Karty techniczne oferowanych urządzeń – Wykonawca winien oznaczyć parametry, funkcje i wyposażenie, które wymaga Zamawiający w </w:t>
      </w:r>
      <w:r w:rsidRPr="00612F16">
        <w:rPr>
          <w:rFonts w:ascii="Times New Roman" w:eastAsia="Times New Roman" w:hAnsi="Times New Roman" w:cs="Times New Roman"/>
          <w:sz w:val="24"/>
          <w:szCs w:val="24"/>
          <w:lang w:eastAsia="pl-PL"/>
        </w:rPr>
        <w:lastRenderedPageBreak/>
        <w:t xml:space="preserve">Specyfikacji oferowanego przedmiotu zamówienia, o której mowa w pkt XII.4.4)a) siwz. g) Dokumentu gwarancji lub innego dokumentu, z którego wynika udzielenie przez producenta urządzeń chłodzących, gwarancji na okres minimum 7 lat.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III.7) INNE DOKUMENTY NIE WYMIENIONE W pkt III.3) - III.6)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u w:val="single"/>
          <w:lang w:eastAsia="pl-PL"/>
        </w:rPr>
        <w:t xml:space="preserve">SEKCJA IV: PROCEDURA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 xml:space="preserve">IV.1) OPIS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IV.1.1) Tryb udzielenia zamówienia: </w:t>
      </w:r>
      <w:r w:rsidRPr="00612F16">
        <w:rPr>
          <w:rFonts w:ascii="Times New Roman" w:eastAsia="Times New Roman" w:hAnsi="Times New Roman" w:cs="Times New Roman"/>
          <w:sz w:val="24"/>
          <w:szCs w:val="24"/>
          <w:lang w:eastAsia="pl-PL"/>
        </w:rPr>
        <w:t xml:space="preserve">Przetarg nieograniczony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IV.1.2) Zamawiający żąda wniesienia wadium:</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Informacja na temat wadium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IV.1.3) Przewiduje się udzielenie zaliczek na poczet wykonania zamówienia:</w:t>
      </w:r>
      <w:r w:rsidRPr="00612F16">
        <w:rPr>
          <w:rFonts w:ascii="Times New Roman" w:eastAsia="Times New Roman" w:hAnsi="Times New Roman" w:cs="Times New Roman"/>
          <w:sz w:val="24"/>
          <w:szCs w:val="24"/>
          <w:lang w:eastAsia="pl-PL"/>
        </w:rPr>
        <w:t xml:space="preserv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Należy podać informacje na temat udzielania zaliczek: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Nie </w:t>
      </w:r>
      <w:r w:rsidRPr="00612F1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12F16">
        <w:rPr>
          <w:rFonts w:ascii="Times New Roman" w:eastAsia="Times New Roman" w:hAnsi="Times New Roman" w:cs="Times New Roman"/>
          <w:sz w:val="24"/>
          <w:szCs w:val="24"/>
          <w:lang w:eastAsia="pl-PL"/>
        </w:rPr>
        <w:br/>
        <w:t xml:space="preserve">Nie </w:t>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IV.1.5.) Wymaga się złożenia oferty wariantowej: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Dopuszcza się złożenie oferty wariantowej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Liczba wykonawców   </w:t>
      </w:r>
      <w:r w:rsidRPr="00612F16">
        <w:rPr>
          <w:rFonts w:ascii="Times New Roman" w:eastAsia="Times New Roman" w:hAnsi="Times New Roman" w:cs="Times New Roman"/>
          <w:sz w:val="24"/>
          <w:szCs w:val="24"/>
          <w:lang w:eastAsia="pl-PL"/>
        </w:rPr>
        <w:br/>
        <w:t xml:space="preserve">Przewidywana minimalna liczba wykonawców </w:t>
      </w:r>
      <w:r w:rsidRPr="00612F16">
        <w:rPr>
          <w:rFonts w:ascii="Times New Roman" w:eastAsia="Times New Roman" w:hAnsi="Times New Roman" w:cs="Times New Roman"/>
          <w:sz w:val="24"/>
          <w:szCs w:val="24"/>
          <w:lang w:eastAsia="pl-PL"/>
        </w:rPr>
        <w:br/>
        <w:t xml:space="preserve">Maksymalna liczba wykonawców   </w:t>
      </w:r>
      <w:r w:rsidRPr="00612F16">
        <w:rPr>
          <w:rFonts w:ascii="Times New Roman" w:eastAsia="Times New Roman" w:hAnsi="Times New Roman" w:cs="Times New Roman"/>
          <w:sz w:val="24"/>
          <w:szCs w:val="24"/>
          <w:lang w:eastAsia="pl-PL"/>
        </w:rPr>
        <w:br/>
        <w:t xml:space="preserve">Kryteria selekcji wykonawców: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IV.1.7) Informacje na temat umowy ramowej lub dynamicznego systemu zakupów: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Umowa ramowa będzie zawarta: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Czy przewiduje się ograniczenie liczby uczestników umowy ramowej: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Przewidziana maksymalna liczba uczestników umowy ramowej: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lastRenderedPageBreak/>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Zamówienie obejmuje ustanowienie dynamicznego systemu zakupów: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IV.1.8) Aukcja elektroniczna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Przewidziane jest przeprowadzenie aukcji elektronicznej </w:t>
      </w:r>
      <w:r w:rsidRPr="00612F16">
        <w:rPr>
          <w:rFonts w:ascii="Times New Roman" w:eastAsia="Times New Roman" w:hAnsi="Times New Roman" w:cs="Times New Roman"/>
          <w:i/>
          <w:iCs/>
          <w:sz w:val="24"/>
          <w:szCs w:val="24"/>
          <w:lang w:eastAsia="pl-PL"/>
        </w:rPr>
        <w:t xml:space="preserve">(przetarg nieograniczony, przetarg ograniczony, negocjacje z ogłoszeniem) </w:t>
      </w:r>
      <w:r w:rsidRPr="00612F16">
        <w:rPr>
          <w:rFonts w:ascii="Times New Roman" w:eastAsia="Times New Roman" w:hAnsi="Times New Roman" w:cs="Times New Roman"/>
          <w:sz w:val="24"/>
          <w:szCs w:val="24"/>
          <w:lang w:eastAsia="pl-PL"/>
        </w:rPr>
        <w:br/>
        <w:t xml:space="preserve">Należy podać adres strony internetowej, na której aukcja będzie prowadzona: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12F16">
        <w:rPr>
          <w:rFonts w:ascii="Times New Roman" w:eastAsia="Times New Roman" w:hAnsi="Times New Roman" w:cs="Times New Roman"/>
          <w:sz w:val="24"/>
          <w:szCs w:val="24"/>
          <w:lang w:eastAsia="pl-PL"/>
        </w:rPr>
        <w:br/>
        <w:t xml:space="preserve">Informacje dotyczące przebiegu aukcji elektronicznej: </w:t>
      </w:r>
      <w:r w:rsidRPr="00612F1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12F1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12F16">
        <w:rPr>
          <w:rFonts w:ascii="Times New Roman" w:eastAsia="Times New Roman" w:hAnsi="Times New Roman" w:cs="Times New Roman"/>
          <w:sz w:val="24"/>
          <w:szCs w:val="24"/>
          <w:lang w:eastAsia="pl-PL"/>
        </w:rPr>
        <w:br/>
        <w:t xml:space="preserve">Wymagania dotyczące rejestracji i identyfikacji wykonawców w aukcji elektronicznej: </w:t>
      </w:r>
      <w:r w:rsidRPr="00612F16">
        <w:rPr>
          <w:rFonts w:ascii="Times New Roman" w:eastAsia="Times New Roman" w:hAnsi="Times New Roman" w:cs="Times New Roman"/>
          <w:sz w:val="24"/>
          <w:szCs w:val="24"/>
          <w:lang w:eastAsia="pl-PL"/>
        </w:rPr>
        <w:br/>
        <w:t xml:space="preserve">Informacje o liczbie etapów aukcji elektronicznej i czasie ich trwania: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Czas trwania: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12F16">
        <w:rPr>
          <w:rFonts w:ascii="Times New Roman" w:eastAsia="Times New Roman" w:hAnsi="Times New Roman" w:cs="Times New Roman"/>
          <w:sz w:val="24"/>
          <w:szCs w:val="24"/>
          <w:lang w:eastAsia="pl-PL"/>
        </w:rPr>
        <w:br/>
        <w:t xml:space="preserve">Warunki zamknięcia aukcji elektronicznej: </w:t>
      </w:r>
      <w:r w:rsidRPr="00612F16">
        <w:rPr>
          <w:rFonts w:ascii="Times New Roman" w:eastAsia="Times New Roman" w:hAnsi="Times New Roman" w:cs="Times New Roman"/>
          <w:sz w:val="24"/>
          <w:szCs w:val="24"/>
          <w:lang w:eastAsia="pl-PL"/>
        </w:rPr>
        <w:br/>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IV.2) KRYTERIA OCENY OFERT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IV.2.1) Kryteria oceny ofert: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IV.2.2) Kryteria</w:t>
      </w:r>
      <w:r w:rsidRPr="00612F1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089"/>
        <w:gridCol w:w="1016"/>
      </w:tblGrid>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Znaczenie</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60,00</w:t>
            </w:r>
          </w:p>
        </w:tc>
      </w:tr>
      <w:tr w:rsidR="00612F16" w:rsidRPr="00612F16" w:rsidTr="00612F16">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Czas gwarancji na cały układ klimatyzacji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40,00</w:t>
            </w:r>
          </w:p>
        </w:tc>
      </w:tr>
    </w:tbl>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lastRenderedPageBreak/>
        <w:br/>
      </w:r>
      <w:r w:rsidRPr="00612F16">
        <w:rPr>
          <w:rFonts w:ascii="Times New Roman" w:eastAsia="Times New Roman" w:hAnsi="Times New Roman" w:cs="Times New Roman"/>
          <w:b/>
          <w:bCs/>
          <w:sz w:val="24"/>
          <w:szCs w:val="24"/>
          <w:lang w:eastAsia="pl-PL"/>
        </w:rPr>
        <w:t xml:space="preserve">IV.2.3) Zastosowanie procedury, o której mowa w art. 24aa ust. 1 ustawy Pzp </w:t>
      </w:r>
      <w:r w:rsidRPr="00612F16">
        <w:rPr>
          <w:rFonts w:ascii="Times New Roman" w:eastAsia="Times New Roman" w:hAnsi="Times New Roman" w:cs="Times New Roman"/>
          <w:sz w:val="24"/>
          <w:szCs w:val="24"/>
          <w:lang w:eastAsia="pl-PL"/>
        </w:rPr>
        <w:t xml:space="preserve">(przetarg nieograniczony) </w:t>
      </w:r>
      <w:r w:rsidRPr="00612F16">
        <w:rPr>
          <w:rFonts w:ascii="Times New Roman" w:eastAsia="Times New Roman" w:hAnsi="Times New Roman" w:cs="Times New Roman"/>
          <w:sz w:val="24"/>
          <w:szCs w:val="24"/>
          <w:lang w:eastAsia="pl-PL"/>
        </w:rPr>
        <w:br/>
        <w:t xml:space="preserve">Tak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IV.3) Negocjacje z ogłoszeniem, dialog konkurencyjny, partnerstwo innowacyjne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IV.3.1) Informacje na temat negocjacji z ogłoszeniem</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Minimalne wymagania, które muszą spełniać wszystkie oferty: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12F16">
        <w:rPr>
          <w:rFonts w:ascii="Times New Roman" w:eastAsia="Times New Roman" w:hAnsi="Times New Roman" w:cs="Times New Roman"/>
          <w:sz w:val="24"/>
          <w:szCs w:val="24"/>
          <w:lang w:eastAsia="pl-PL"/>
        </w:rPr>
        <w:br/>
        <w:t xml:space="preserve">Przewidziany jest podział negocjacji na etapy w celu ograniczenia liczby ofert: </w:t>
      </w:r>
      <w:r w:rsidRPr="00612F16">
        <w:rPr>
          <w:rFonts w:ascii="Times New Roman" w:eastAsia="Times New Roman" w:hAnsi="Times New Roman" w:cs="Times New Roman"/>
          <w:sz w:val="24"/>
          <w:szCs w:val="24"/>
          <w:lang w:eastAsia="pl-PL"/>
        </w:rPr>
        <w:br/>
        <w:t xml:space="preserve">Należy podać informacje na temat etapów negocjacji (w tym liczbę etapów):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IV.3.2) Informacje na temat dialogu konkurencyjnego</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Wstępny harmonogram postępowania: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Podział dialogu na etapy w celu ograniczenia liczby rozwiązań: </w:t>
      </w:r>
      <w:r w:rsidRPr="00612F16">
        <w:rPr>
          <w:rFonts w:ascii="Times New Roman" w:eastAsia="Times New Roman" w:hAnsi="Times New Roman" w:cs="Times New Roman"/>
          <w:sz w:val="24"/>
          <w:szCs w:val="24"/>
          <w:lang w:eastAsia="pl-PL"/>
        </w:rPr>
        <w:br/>
        <w:t xml:space="preserve">Należy podać informacje na temat etapów dialogu: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IV.3.3) Informacje na temat partnerstwa innowacyjnego</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Informacje dodatkowe: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IV.4) Licytacja elektroniczna </w:t>
      </w:r>
      <w:r w:rsidRPr="00612F16">
        <w:rPr>
          <w:rFonts w:ascii="Times New Roman" w:eastAsia="Times New Roman" w:hAnsi="Times New Roman" w:cs="Times New Roman"/>
          <w:sz w:val="24"/>
          <w:szCs w:val="24"/>
          <w:lang w:eastAsia="pl-PL"/>
        </w:rPr>
        <w:br/>
        <w:t xml:space="preserve">Adres strony internetowej, na której będzie prowadzona licytacja elektroniczna: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Informacje o liczbie etapów licytacji elektronicznej i czasie ich trwania: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lastRenderedPageBreak/>
        <w:t xml:space="preserve">Czas trwania: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Termin składania wniosków o dopuszczenie do udziału w licytacji elektronicznej: </w:t>
      </w:r>
      <w:r w:rsidRPr="00612F16">
        <w:rPr>
          <w:rFonts w:ascii="Times New Roman" w:eastAsia="Times New Roman" w:hAnsi="Times New Roman" w:cs="Times New Roman"/>
          <w:sz w:val="24"/>
          <w:szCs w:val="24"/>
          <w:lang w:eastAsia="pl-PL"/>
        </w:rPr>
        <w:br/>
        <w:t xml:space="preserve">Data: godzina: </w:t>
      </w:r>
      <w:r w:rsidRPr="00612F16">
        <w:rPr>
          <w:rFonts w:ascii="Times New Roman" w:eastAsia="Times New Roman" w:hAnsi="Times New Roman" w:cs="Times New Roman"/>
          <w:sz w:val="24"/>
          <w:szCs w:val="24"/>
          <w:lang w:eastAsia="pl-PL"/>
        </w:rPr>
        <w:br/>
        <w:t xml:space="preserve">Termin otwarcia licytacji elektronicznej: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t xml:space="preserve">Termin i warunki zamknięcia licytacji elektronicznej: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Wymagania dotyczące zabezpieczenia należytego wykonania umowy: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sz w:val="24"/>
          <w:szCs w:val="24"/>
          <w:lang w:eastAsia="pl-PL"/>
        </w:rPr>
        <w:br/>
        <w:t xml:space="preserve">Informacje dodatkowe: </w:t>
      </w:r>
    </w:p>
    <w:p w:rsidR="00612F16" w:rsidRPr="00612F16" w:rsidRDefault="00612F16" w:rsidP="00612F16">
      <w:pPr>
        <w:spacing w:after="0" w:line="240" w:lineRule="auto"/>
        <w:rPr>
          <w:rFonts w:ascii="Times New Roman" w:eastAsia="Times New Roman" w:hAnsi="Times New Roman" w:cs="Times New Roman"/>
          <w:sz w:val="24"/>
          <w:szCs w:val="24"/>
          <w:lang w:eastAsia="pl-PL"/>
        </w:rPr>
      </w:pPr>
      <w:r w:rsidRPr="00612F16">
        <w:rPr>
          <w:rFonts w:ascii="Times New Roman" w:eastAsia="Times New Roman" w:hAnsi="Times New Roman" w:cs="Times New Roman"/>
          <w:b/>
          <w:bCs/>
          <w:sz w:val="24"/>
          <w:szCs w:val="24"/>
          <w:lang w:eastAsia="pl-PL"/>
        </w:rPr>
        <w:t>IV.5) ZMIANA UMOWY</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12F16">
        <w:rPr>
          <w:rFonts w:ascii="Times New Roman" w:eastAsia="Times New Roman" w:hAnsi="Times New Roman" w:cs="Times New Roman"/>
          <w:sz w:val="24"/>
          <w:szCs w:val="24"/>
          <w:lang w:eastAsia="pl-PL"/>
        </w:rPr>
        <w:t xml:space="preserve"> Tak </w:t>
      </w:r>
      <w:r w:rsidRPr="00612F16">
        <w:rPr>
          <w:rFonts w:ascii="Times New Roman" w:eastAsia="Times New Roman" w:hAnsi="Times New Roman" w:cs="Times New Roman"/>
          <w:sz w:val="24"/>
          <w:szCs w:val="24"/>
          <w:lang w:eastAsia="pl-PL"/>
        </w:rPr>
        <w:br/>
        <w:t xml:space="preserve">Należy wskazać zakres, charakter zmian oraz warunki wprowadzenia zmian: </w:t>
      </w:r>
      <w:r w:rsidRPr="00612F16">
        <w:rPr>
          <w:rFonts w:ascii="Times New Roman" w:eastAsia="Times New Roman" w:hAnsi="Times New Roman" w:cs="Times New Roman"/>
          <w:sz w:val="24"/>
          <w:szCs w:val="24"/>
          <w:lang w:eastAsia="pl-PL"/>
        </w:rPr>
        <w:br/>
        <w:t xml:space="preserve">1. Strony dopuszczają zmiany postanowień umowy w stosunku do treści oferty, na podstawie której dokonano wyboru Wykonawcy, w sytuacji obiektywnej konieczności wprowadzenia zmiany, zgodnie z art. 144 ust. 1 ustawy Pzp. 2. Zamawiający wymaga od Wykonawcy, aby zawarł umowę w sprawie zamówienia publicznego, na warunkach określonych we Wzorze umowy, stanowiącym Załącznik nr 8 do SIWZ.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IV.6) INFORMACJE ADMINISTRACYJNE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IV.6.1) Sposób udostępniania informacji o charakterze poufnym </w:t>
      </w:r>
      <w:r w:rsidRPr="00612F16">
        <w:rPr>
          <w:rFonts w:ascii="Times New Roman" w:eastAsia="Times New Roman" w:hAnsi="Times New Roman" w:cs="Times New Roman"/>
          <w:i/>
          <w:iCs/>
          <w:sz w:val="24"/>
          <w:szCs w:val="24"/>
          <w:lang w:eastAsia="pl-PL"/>
        </w:rPr>
        <w:t xml:space="preserve">(jeżeli dotyczy):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Środki służące ochronie informacji o charakterze poufnym</w:t>
      </w:r>
      <w:r w:rsidRPr="00612F16">
        <w:rPr>
          <w:rFonts w:ascii="Times New Roman" w:eastAsia="Times New Roman" w:hAnsi="Times New Roman" w:cs="Times New Roman"/>
          <w:sz w:val="24"/>
          <w:szCs w:val="24"/>
          <w:lang w:eastAsia="pl-PL"/>
        </w:rPr>
        <w:t xml:space="preserv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12F16">
        <w:rPr>
          <w:rFonts w:ascii="Times New Roman" w:eastAsia="Times New Roman" w:hAnsi="Times New Roman" w:cs="Times New Roman"/>
          <w:sz w:val="24"/>
          <w:szCs w:val="24"/>
          <w:lang w:eastAsia="pl-PL"/>
        </w:rPr>
        <w:br/>
        <w:t xml:space="preserve">Data: 2019-09-27, godzina: 10:00, </w:t>
      </w:r>
      <w:r w:rsidRPr="00612F1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Wskazać powody: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12F16">
        <w:rPr>
          <w:rFonts w:ascii="Times New Roman" w:eastAsia="Times New Roman" w:hAnsi="Times New Roman" w:cs="Times New Roman"/>
          <w:sz w:val="24"/>
          <w:szCs w:val="24"/>
          <w:lang w:eastAsia="pl-PL"/>
        </w:rPr>
        <w:br/>
        <w:t xml:space="preserve">&gt;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IV.6.3) Termin związania ofertą: </w:t>
      </w:r>
      <w:r w:rsidRPr="00612F16">
        <w:rPr>
          <w:rFonts w:ascii="Times New Roman" w:eastAsia="Times New Roman" w:hAnsi="Times New Roman" w:cs="Times New Roman"/>
          <w:sz w:val="24"/>
          <w:szCs w:val="24"/>
          <w:lang w:eastAsia="pl-PL"/>
        </w:rPr>
        <w:t xml:space="preserve">do: okres w dniach: 30 (od ostatecznego terminu składania ofert)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12F16">
        <w:rPr>
          <w:rFonts w:ascii="Times New Roman" w:eastAsia="Times New Roman" w:hAnsi="Times New Roman" w:cs="Times New Roman"/>
          <w:sz w:val="24"/>
          <w:szCs w:val="24"/>
          <w:lang w:eastAsia="pl-PL"/>
        </w:rPr>
        <w:t xml:space="preserve"> Nie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 xml:space="preserve">IV.6.5) Przewiduje się unieważnienie postępowania o udzielenie zamówienia, jeżeli środki służące sfinansowaniu zamówień na badania naukowe lub prace rozwojowe, </w:t>
      </w:r>
      <w:r w:rsidRPr="00612F16">
        <w:rPr>
          <w:rFonts w:ascii="Times New Roman" w:eastAsia="Times New Roman" w:hAnsi="Times New Roman" w:cs="Times New Roman"/>
          <w:b/>
          <w:bCs/>
          <w:sz w:val="24"/>
          <w:szCs w:val="24"/>
          <w:lang w:eastAsia="pl-PL"/>
        </w:rPr>
        <w:lastRenderedPageBreak/>
        <w:t>które zamawiający zamierzał przeznaczyć na sfinansowanie całości lub części zamówienia, nie zostały mu przyznane</w:t>
      </w:r>
      <w:r w:rsidRPr="00612F16">
        <w:rPr>
          <w:rFonts w:ascii="Times New Roman" w:eastAsia="Times New Roman" w:hAnsi="Times New Roman" w:cs="Times New Roman"/>
          <w:sz w:val="24"/>
          <w:szCs w:val="24"/>
          <w:lang w:eastAsia="pl-PL"/>
        </w:rPr>
        <w:t xml:space="preserve"> Nie </w:t>
      </w:r>
      <w:r w:rsidRPr="00612F16">
        <w:rPr>
          <w:rFonts w:ascii="Times New Roman" w:eastAsia="Times New Roman" w:hAnsi="Times New Roman" w:cs="Times New Roman"/>
          <w:sz w:val="24"/>
          <w:szCs w:val="24"/>
          <w:lang w:eastAsia="pl-PL"/>
        </w:rPr>
        <w:br/>
      </w:r>
      <w:r w:rsidRPr="00612F16">
        <w:rPr>
          <w:rFonts w:ascii="Times New Roman" w:eastAsia="Times New Roman" w:hAnsi="Times New Roman" w:cs="Times New Roman"/>
          <w:b/>
          <w:bCs/>
          <w:sz w:val="24"/>
          <w:szCs w:val="24"/>
          <w:lang w:eastAsia="pl-PL"/>
        </w:rPr>
        <w:t>IV.6.6) Informacje dodatkowe:</w:t>
      </w:r>
    </w:p>
    <w:p w:rsidR="005C2F5E" w:rsidRDefault="005C2F5E" w:rsidP="00612F16">
      <w:pPr>
        <w:spacing w:line="240" w:lineRule="auto"/>
      </w:pPr>
    </w:p>
    <w:p w:rsidR="00612F16" w:rsidRDefault="00612F16" w:rsidP="00612F16">
      <w:pPr>
        <w:spacing w:line="240" w:lineRule="auto"/>
      </w:pPr>
    </w:p>
    <w:p w:rsidR="00612F16" w:rsidRDefault="00612F16" w:rsidP="00612F16">
      <w:pPr>
        <w:spacing w:after="0" w:line="240" w:lineRule="auto"/>
        <w:ind w:left="5529"/>
        <w:jc w:val="center"/>
      </w:pPr>
      <w:r>
        <w:t>Dyrektor Sądu Rejonowego</w:t>
      </w:r>
    </w:p>
    <w:p w:rsidR="00612F16" w:rsidRDefault="00612F16" w:rsidP="00612F16">
      <w:pPr>
        <w:spacing w:after="0" w:line="240" w:lineRule="auto"/>
        <w:ind w:left="5529"/>
        <w:jc w:val="center"/>
      </w:pPr>
      <w:r>
        <w:t>w Białymstoku</w:t>
      </w:r>
    </w:p>
    <w:p w:rsidR="00612F16" w:rsidRDefault="00612F16" w:rsidP="00612F16">
      <w:pPr>
        <w:spacing w:after="0" w:line="240" w:lineRule="auto"/>
        <w:ind w:left="5529"/>
        <w:jc w:val="center"/>
      </w:pPr>
    </w:p>
    <w:p w:rsidR="00612F16" w:rsidRDefault="00612F16" w:rsidP="00612F16">
      <w:pPr>
        <w:spacing w:after="0" w:line="240" w:lineRule="auto"/>
        <w:ind w:left="5529"/>
        <w:jc w:val="center"/>
      </w:pPr>
      <w:r>
        <w:t>wz Tomasz Biesiada</w:t>
      </w:r>
    </w:p>
    <w:sectPr w:rsidR="00612F1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A5D" w:rsidRDefault="00BC4A5D" w:rsidP="009924A8">
      <w:pPr>
        <w:spacing w:after="0" w:line="240" w:lineRule="auto"/>
      </w:pPr>
      <w:r>
        <w:separator/>
      </w:r>
    </w:p>
  </w:endnote>
  <w:endnote w:type="continuationSeparator" w:id="0">
    <w:p w:rsidR="00BC4A5D" w:rsidRDefault="00BC4A5D" w:rsidP="0099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A5D" w:rsidRDefault="00BC4A5D" w:rsidP="009924A8">
      <w:pPr>
        <w:spacing w:after="0" w:line="240" w:lineRule="auto"/>
      </w:pPr>
      <w:r>
        <w:separator/>
      </w:r>
    </w:p>
  </w:footnote>
  <w:footnote w:type="continuationSeparator" w:id="0">
    <w:p w:rsidR="00BC4A5D" w:rsidRDefault="00BC4A5D" w:rsidP="00992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4A8" w:rsidRDefault="009924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C6CD7"/>
    <w:multiLevelType w:val="multilevel"/>
    <w:tmpl w:val="3C446830"/>
    <w:lvl w:ilvl="0">
      <w:start w:val="1"/>
      <w:numFmt w:val="none"/>
      <w:pStyle w:val="1Tytu"/>
      <w:suff w:val="nothing"/>
      <w:lvlText w:val=""/>
      <w:lvlJc w:val="left"/>
      <w:pPr>
        <w:ind w:left="360" w:hanging="360"/>
      </w:pPr>
      <w:rPr>
        <w:rFonts w:hint="default"/>
      </w:rPr>
    </w:lvl>
    <w:lvl w:ilvl="1">
      <w:start w:val="1"/>
      <w:numFmt w:val="upperRoman"/>
      <w:pStyle w:val="2Nagwek"/>
      <w:lvlText w:val="%2"/>
      <w:lvlJc w:val="left"/>
      <w:pPr>
        <w:ind w:left="1211" w:hanging="360"/>
      </w:pPr>
      <w:rPr>
        <w:rFonts w:hint="default"/>
      </w:rPr>
    </w:lvl>
    <w:lvl w:ilvl="2">
      <w:start w:val="1"/>
      <w:numFmt w:val="decimal"/>
      <w:pStyle w:val="2aPardoumowy"/>
      <w:lvlText w:val="§ %3"/>
      <w:lvlJc w:val="center"/>
      <w:pPr>
        <w:ind w:left="1080" w:hanging="360"/>
      </w:pPr>
      <w:rPr>
        <w:rFonts w:hint="default"/>
      </w:rPr>
    </w:lvl>
    <w:lvl w:ilvl="3">
      <w:start w:val="1"/>
      <w:numFmt w:val="decimal"/>
      <w:lvlRestart w:val="2"/>
      <w:pStyle w:val="3Ustp"/>
      <w:lvlText w:val="%4."/>
      <w:lvlJc w:val="left"/>
      <w:pPr>
        <w:ind w:left="1440" w:hanging="360"/>
      </w:pPr>
      <w:rPr>
        <w:rFonts w:hint="default"/>
      </w:rPr>
    </w:lvl>
    <w:lvl w:ilvl="4">
      <w:start w:val="1"/>
      <w:numFmt w:val="decimal"/>
      <w:pStyle w:val="4Punkt"/>
      <w:lvlText w:val="%5)"/>
      <w:lvlJc w:val="left"/>
      <w:pPr>
        <w:ind w:left="1800" w:hanging="360"/>
      </w:pPr>
      <w:rPr>
        <w:rFonts w:hint="default"/>
      </w:rPr>
    </w:lvl>
    <w:lvl w:ilvl="5">
      <w:start w:val="1"/>
      <w:numFmt w:val="lowerLetter"/>
      <w:pStyle w:val="5litera"/>
      <w:lvlText w:val="%6)"/>
      <w:lvlJc w:val="left"/>
      <w:pPr>
        <w:ind w:left="2160" w:hanging="360"/>
      </w:pPr>
      <w:rPr>
        <w:rFonts w:hint="default"/>
      </w:rPr>
    </w:lvl>
    <w:lvl w:ilvl="6">
      <w:start w:val="1"/>
      <w:numFmt w:val="bullet"/>
      <w:lvlText w:val="-"/>
      <w:lvlJc w:val="left"/>
      <w:pPr>
        <w:ind w:left="2520" w:hanging="360"/>
      </w:pPr>
      <w:rPr>
        <w:rFonts w:ascii="Times New Roman" w:hAnsi="Times New Roman" w:cs="Times New Roman"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F16"/>
    <w:rsid w:val="00543916"/>
    <w:rsid w:val="005C2F5E"/>
    <w:rsid w:val="00612F16"/>
    <w:rsid w:val="008B243E"/>
    <w:rsid w:val="009924A8"/>
    <w:rsid w:val="00A7231B"/>
    <w:rsid w:val="00BC4A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4391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basedOn w:val="Normalny"/>
    <w:next w:val="Normalny"/>
    <w:autoRedefine/>
    <w:qFormat/>
    <w:rsid w:val="00543916"/>
    <w:pPr>
      <w:numPr>
        <w:numId w:val="1"/>
      </w:numPr>
    </w:pPr>
  </w:style>
  <w:style w:type="paragraph" w:customStyle="1" w:styleId="2aparagrafdoumowy">
    <w:name w:val="2.a. paragraf (do umowy)"/>
    <w:basedOn w:val="Normalny"/>
    <w:next w:val="3Ustp"/>
    <w:autoRedefine/>
    <w:qFormat/>
    <w:rsid w:val="00543916"/>
  </w:style>
  <w:style w:type="paragraph" w:customStyle="1" w:styleId="4Punkt">
    <w:name w:val="4. Punkt"/>
    <w:basedOn w:val="Normalny"/>
    <w:autoRedefine/>
    <w:qFormat/>
    <w:rsid w:val="00543916"/>
    <w:pPr>
      <w:numPr>
        <w:ilvl w:val="4"/>
        <w:numId w:val="1"/>
      </w:numPr>
    </w:pPr>
  </w:style>
  <w:style w:type="paragraph" w:customStyle="1" w:styleId="5litera">
    <w:name w:val="5. litera"/>
    <w:basedOn w:val="Normalny"/>
    <w:autoRedefine/>
    <w:qFormat/>
    <w:rsid w:val="00543916"/>
    <w:pPr>
      <w:numPr>
        <w:ilvl w:val="5"/>
        <w:numId w:val="1"/>
      </w:numPr>
    </w:pPr>
  </w:style>
  <w:style w:type="paragraph" w:customStyle="1" w:styleId="Tiret">
    <w:name w:val="Tiret"/>
    <w:basedOn w:val="Normalny"/>
    <w:autoRedefine/>
    <w:qFormat/>
    <w:rsid w:val="00543916"/>
  </w:style>
  <w:style w:type="paragraph" w:customStyle="1" w:styleId="2Nagwek">
    <w:name w:val="2. Nagłówek"/>
    <w:basedOn w:val="Normalny"/>
    <w:next w:val="Normalny"/>
    <w:autoRedefine/>
    <w:qFormat/>
    <w:rsid w:val="00543916"/>
    <w:pPr>
      <w:numPr>
        <w:ilvl w:val="1"/>
        <w:numId w:val="1"/>
      </w:numPr>
    </w:pPr>
  </w:style>
  <w:style w:type="paragraph" w:customStyle="1" w:styleId="3Ustp">
    <w:name w:val="3. Ustęp"/>
    <w:autoRedefine/>
    <w:qFormat/>
    <w:rsid w:val="00543916"/>
    <w:pPr>
      <w:numPr>
        <w:ilvl w:val="3"/>
        <w:numId w:val="1"/>
      </w:numPr>
    </w:pPr>
  </w:style>
  <w:style w:type="paragraph" w:customStyle="1" w:styleId="2aPardoumowy">
    <w:name w:val="2.a. Par. § (do umowy"/>
    <w:autoRedefine/>
    <w:qFormat/>
    <w:rsid w:val="00543916"/>
    <w:pPr>
      <w:numPr>
        <w:ilvl w:val="2"/>
        <w:numId w:val="1"/>
      </w:numPr>
    </w:pPr>
  </w:style>
  <w:style w:type="paragraph" w:styleId="Nagwek">
    <w:name w:val="header"/>
    <w:basedOn w:val="Normalny"/>
    <w:link w:val="NagwekZnak"/>
    <w:uiPriority w:val="99"/>
    <w:unhideWhenUsed/>
    <w:rsid w:val="009924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24A8"/>
  </w:style>
  <w:style w:type="paragraph" w:styleId="Stopka">
    <w:name w:val="footer"/>
    <w:basedOn w:val="Normalny"/>
    <w:link w:val="StopkaZnak"/>
    <w:uiPriority w:val="99"/>
    <w:unhideWhenUsed/>
    <w:rsid w:val="009924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2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248314">
      <w:bodyDiv w:val="1"/>
      <w:marLeft w:val="0"/>
      <w:marRight w:val="0"/>
      <w:marTop w:val="0"/>
      <w:marBottom w:val="0"/>
      <w:divBdr>
        <w:top w:val="none" w:sz="0" w:space="0" w:color="auto"/>
        <w:left w:val="none" w:sz="0" w:space="0" w:color="auto"/>
        <w:bottom w:val="none" w:sz="0" w:space="0" w:color="auto"/>
        <w:right w:val="none" w:sz="0" w:space="0" w:color="auto"/>
      </w:divBdr>
      <w:divsChild>
        <w:div w:id="2007198585">
          <w:marLeft w:val="0"/>
          <w:marRight w:val="0"/>
          <w:marTop w:val="0"/>
          <w:marBottom w:val="0"/>
          <w:divBdr>
            <w:top w:val="none" w:sz="0" w:space="0" w:color="auto"/>
            <w:left w:val="none" w:sz="0" w:space="0" w:color="auto"/>
            <w:bottom w:val="none" w:sz="0" w:space="0" w:color="auto"/>
            <w:right w:val="none" w:sz="0" w:space="0" w:color="auto"/>
          </w:divBdr>
        </w:div>
        <w:div w:id="585384391">
          <w:marLeft w:val="0"/>
          <w:marRight w:val="0"/>
          <w:marTop w:val="0"/>
          <w:marBottom w:val="0"/>
          <w:divBdr>
            <w:top w:val="none" w:sz="0" w:space="0" w:color="auto"/>
            <w:left w:val="none" w:sz="0" w:space="0" w:color="auto"/>
            <w:bottom w:val="none" w:sz="0" w:space="0" w:color="auto"/>
            <w:right w:val="none" w:sz="0" w:space="0" w:color="auto"/>
          </w:divBdr>
        </w:div>
        <w:div w:id="2105687480">
          <w:marLeft w:val="0"/>
          <w:marRight w:val="0"/>
          <w:marTop w:val="0"/>
          <w:marBottom w:val="0"/>
          <w:divBdr>
            <w:top w:val="none" w:sz="0" w:space="0" w:color="auto"/>
            <w:left w:val="none" w:sz="0" w:space="0" w:color="auto"/>
            <w:bottom w:val="none" w:sz="0" w:space="0" w:color="auto"/>
            <w:right w:val="none" w:sz="0" w:space="0" w:color="auto"/>
          </w:divBdr>
          <w:divsChild>
            <w:div w:id="2085639741">
              <w:marLeft w:val="0"/>
              <w:marRight w:val="0"/>
              <w:marTop w:val="0"/>
              <w:marBottom w:val="0"/>
              <w:divBdr>
                <w:top w:val="none" w:sz="0" w:space="0" w:color="auto"/>
                <w:left w:val="none" w:sz="0" w:space="0" w:color="auto"/>
                <w:bottom w:val="none" w:sz="0" w:space="0" w:color="auto"/>
                <w:right w:val="none" w:sz="0" w:space="0" w:color="auto"/>
              </w:divBdr>
            </w:div>
          </w:divsChild>
        </w:div>
        <w:div w:id="1923106509">
          <w:marLeft w:val="0"/>
          <w:marRight w:val="0"/>
          <w:marTop w:val="0"/>
          <w:marBottom w:val="0"/>
          <w:divBdr>
            <w:top w:val="none" w:sz="0" w:space="0" w:color="auto"/>
            <w:left w:val="none" w:sz="0" w:space="0" w:color="auto"/>
            <w:bottom w:val="none" w:sz="0" w:space="0" w:color="auto"/>
            <w:right w:val="none" w:sz="0" w:space="0" w:color="auto"/>
          </w:divBdr>
          <w:divsChild>
            <w:div w:id="1540125961">
              <w:marLeft w:val="0"/>
              <w:marRight w:val="0"/>
              <w:marTop w:val="0"/>
              <w:marBottom w:val="0"/>
              <w:divBdr>
                <w:top w:val="none" w:sz="0" w:space="0" w:color="auto"/>
                <w:left w:val="none" w:sz="0" w:space="0" w:color="auto"/>
                <w:bottom w:val="none" w:sz="0" w:space="0" w:color="auto"/>
                <w:right w:val="none" w:sz="0" w:space="0" w:color="auto"/>
              </w:divBdr>
            </w:div>
          </w:divsChild>
        </w:div>
        <w:div w:id="984433356">
          <w:marLeft w:val="0"/>
          <w:marRight w:val="0"/>
          <w:marTop w:val="0"/>
          <w:marBottom w:val="0"/>
          <w:divBdr>
            <w:top w:val="none" w:sz="0" w:space="0" w:color="auto"/>
            <w:left w:val="none" w:sz="0" w:space="0" w:color="auto"/>
            <w:bottom w:val="none" w:sz="0" w:space="0" w:color="auto"/>
            <w:right w:val="none" w:sz="0" w:space="0" w:color="auto"/>
          </w:divBdr>
          <w:divsChild>
            <w:div w:id="1149129359">
              <w:marLeft w:val="0"/>
              <w:marRight w:val="0"/>
              <w:marTop w:val="0"/>
              <w:marBottom w:val="0"/>
              <w:divBdr>
                <w:top w:val="none" w:sz="0" w:space="0" w:color="auto"/>
                <w:left w:val="none" w:sz="0" w:space="0" w:color="auto"/>
                <w:bottom w:val="none" w:sz="0" w:space="0" w:color="auto"/>
                <w:right w:val="none" w:sz="0" w:space="0" w:color="auto"/>
              </w:divBdr>
            </w:div>
            <w:div w:id="1449545167">
              <w:marLeft w:val="0"/>
              <w:marRight w:val="0"/>
              <w:marTop w:val="0"/>
              <w:marBottom w:val="0"/>
              <w:divBdr>
                <w:top w:val="none" w:sz="0" w:space="0" w:color="auto"/>
                <w:left w:val="none" w:sz="0" w:space="0" w:color="auto"/>
                <w:bottom w:val="none" w:sz="0" w:space="0" w:color="auto"/>
                <w:right w:val="none" w:sz="0" w:space="0" w:color="auto"/>
              </w:divBdr>
            </w:div>
            <w:div w:id="765148463">
              <w:marLeft w:val="0"/>
              <w:marRight w:val="0"/>
              <w:marTop w:val="0"/>
              <w:marBottom w:val="0"/>
              <w:divBdr>
                <w:top w:val="none" w:sz="0" w:space="0" w:color="auto"/>
                <w:left w:val="none" w:sz="0" w:space="0" w:color="auto"/>
                <w:bottom w:val="none" w:sz="0" w:space="0" w:color="auto"/>
                <w:right w:val="none" w:sz="0" w:space="0" w:color="auto"/>
              </w:divBdr>
            </w:div>
            <w:div w:id="1349526709">
              <w:marLeft w:val="0"/>
              <w:marRight w:val="0"/>
              <w:marTop w:val="0"/>
              <w:marBottom w:val="0"/>
              <w:divBdr>
                <w:top w:val="none" w:sz="0" w:space="0" w:color="auto"/>
                <w:left w:val="none" w:sz="0" w:space="0" w:color="auto"/>
                <w:bottom w:val="none" w:sz="0" w:space="0" w:color="auto"/>
                <w:right w:val="none" w:sz="0" w:space="0" w:color="auto"/>
              </w:divBdr>
            </w:div>
          </w:divsChild>
        </w:div>
        <w:div w:id="2097507587">
          <w:marLeft w:val="0"/>
          <w:marRight w:val="0"/>
          <w:marTop w:val="0"/>
          <w:marBottom w:val="0"/>
          <w:divBdr>
            <w:top w:val="none" w:sz="0" w:space="0" w:color="auto"/>
            <w:left w:val="none" w:sz="0" w:space="0" w:color="auto"/>
            <w:bottom w:val="none" w:sz="0" w:space="0" w:color="auto"/>
            <w:right w:val="none" w:sz="0" w:space="0" w:color="auto"/>
          </w:divBdr>
          <w:divsChild>
            <w:div w:id="384568266">
              <w:marLeft w:val="0"/>
              <w:marRight w:val="0"/>
              <w:marTop w:val="0"/>
              <w:marBottom w:val="0"/>
              <w:divBdr>
                <w:top w:val="none" w:sz="0" w:space="0" w:color="auto"/>
                <w:left w:val="none" w:sz="0" w:space="0" w:color="auto"/>
                <w:bottom w:val="none" w:sz="0" w:space="0" w:color="auto"/>
                <w:right w:val="none" w:sz="0" w:space="0" w:color="auto"/>
              </w:divBdr>
            </w:div>
            <w:div w:id="1041511901">
              <w:marLeft w:val="0"/>
              <w:marRight w:val="0"/>
              <w:marTop w:val="0"/>
              <w:marBottom w:val="0"/>
              <w:divBdr>
                <w:top w:val="none" w:sz="0" w:space="0" w:color="auto"/>
                <w:left w:val="none" w:sz="0" w:space="0" w:color="auto"/>
                <w:bottom w:val="none" w:sz="0" w:space="0" w:color="auto"/>
                <w:right w:val="none" w:sz="0" w:space="0" w:color="auto"/>
              </w:divBdr>
            </w:div>
            <w:div w:id="12731617">
              <w:marLeft w:val="0"/>
              <w:marRight w:val="0"/>
              <w:marTop w:val="0"/>
              <w:marBottom w:val="0"/>
              <w:divBdr>
                <w:top w:val="none" w:sz="0" w:space="0" w:color="auto"/>
                <w:left w:val="none" w:sz="0" w:space="0" w:color="auto"/>
                <w:bottom w:val="none" w:sz="0" w:space="0" w:color="auto"/>
                <w:right w:val="none" w:sz="0" w:space="0" w:color="auto"/>
              </w:divBdr>
            </w:div>
            <w:div w:id="130632826">
              <w:marLeft w:val="0"/>
              <w:marRight w:val="0"/>
              <w:marTop w:val="0"/>
              <w:marBottom w:val="0"/>
              <w:divBdr>
                <w:top w:val="none" w:sz="0" w:space="0" w:color="auto"/>
                <w:left w:val="none" w:sz="0" w:space="0" w:color="auto"/>
                <w:bottom w:val="none" w:sz="0" w:space="0" w:color="auto"/>
                <w:right w:val="none" w:sz="0" w:space="0" w:color="auto"/>
              </w:divBdr>
            </w:div>
            <w:div w:id="2101872278">
              <w:marLeft w:val="0"/>
              <w:marRight w:val="0"/>
              <w:marTop w:val="0"/>
              <w:marBottom w:val="0"/>
              <w:divBdr>
                <w:top w:val="none" w:sz="0" w:space="0" w:color="auto"/>
                <w:left w:val="none" w:sz="0" w:space="0" w:color="auto"/>
                <w:bottom w:val="none" w:sz="0" w:space="0" w:color="auto"/>
                <w:right w:val="none" w:sz="0" w:space="0" w:color="auto"/>
              </w:divBdr>
            </w:div>
            <w:div w:id="720590795">
              <w:marLeft w:val="0"/>
              <w:marRight w:val="0"/>
              <w:marTop w:val="0"/>
              <w:marBottom w:val="0"/>
              <w:divBdr>
                <w:top w:val="none" w:sz="0" w:space="0" w:color="auto"/>
                <w:left w:val="none" w:sz="0" w:space="0" w:color="auto"/>
                <w:bottom w:val="none" w:sz="0" w:space="0" w:color="auto"/>
                <w:right w:val="none" w:sz="0" w:space="0" w:color="auto"/>
              </w:divBdr>
            </w:div>
            <w:div w:id="720523556">
              <w:marLeft w:val="0"/>
              <w:marRight w:val="0"/>
              <w:marTop w:val="0"/>
              <w:marBottom w:val="0"/>
              <w:divBdr>
                <w:top w:val="none" w:sz="0" w:space="0" w:color="auto"/>
                <w:left w:val="none" w:sz="0" w:space="0" w:color="auto"/>
                <w:bottom w:val="none" w:sz="0" w:space="0" w:color="auto"/>
                <w:right w:val="none" w:sz="0" w:space="0" w:color="auto"/>
              </w:divBdr>
            </w:div>
          </w:divsChild>
        </w:div>
        <w:div w:id="1387411861">
          <w:marLeft w:val="0"/>
          <w:marRight w:val="0"/>
          <w:marTop w:val="0"/>
          <w:marBottom w:val="0"/>
          <w:divBdr>
            <w:top w:val="none" w:sz="0" w:space="0" w:color="auto"/>
            <w:left w:val="none" w:sz="0" w:space="0" w:color="auto"/>
            <w:bottom w:val="none" w:sz="0" w:space="0" w:color="auto"/>
            <w:right w:val="none" w:sz="0" w:space="0" w:color="auto"/>
          </w:divBdr>
          <w:divsChild>
            <w:div w:id="922296626">
              <w:marLeft w:val="0"/>
              <w:marRight w:val="0"/>
              <w:marTop w:val="0"/>
              <w:marBottom w:val="0"/>
              <w:divBdr>
                <w:top w:val="none" w:sz="0" w:space="0" w:color="auto"/>
                <w:left w:val="none" w:sz="0" w:space="0" w:color="auto"/>
                <w:bottom w:val="none" w:sz="0" w:space="0" w:color="auto"/>
                <w:right w:val="none" w:sz="0" w:space="0" w:color="auto"/>
              </w:divBdr>
            </w:div>
            <w:div w:id="2090154961">
              <w:marLeft w:val="0"/>
              <w:marRight w:val="0"/>
              <w:marTop w:val="0"/>
              <w:marBottom w:val="0"/>
              <w:divBdr>
                <w:top w:val="none" w:sz="0" w:space="0" w:color="auto"/>
                <w:left w:val="none" w:sz="0" w:space="0" w:color="auto"/>
                <w:bottom w:val="none" w:sz="0" w:space="0" w:color="auto"/>
                <w:right w:val="none" w:sz="0" w:space="0" w:color="auto"/>
              </w:divBdr>
            </w:div>
          </w:divsChild>
        </w:div>
        <w:div w:id="941185016">
          <w:marLeft w:val="0"/>
          <w:marRight w:val="0"/>
          <w:marTop w:val="0"/>
          <w:marBottom w:val="0"/>
          <w:divBdr>
            <w:top w:val="none" w:sz="0" w:space="0" w:color="auto"/>
            <w:left w:val="none" w:sz="0" w:space="0" w:color="auto"/>
            <w:bottom w:val="none" w:sz="0" w:space="0" w:color="auto"/>
            <w:right w:val="none" w:sz="0" w:space="0" w:color="auto"/>
          </w:divBdr>
          <w:divsChild>
            <w:div w:id="306208578">
              <w:marLeft w:val="0"/>
              <w:marRight w:val="0"/>
              <w:marTop w:val="0"/>
              <w:marBottom w:val="0"/>
              <w:divBdr>
                <w:top w:val="none" w:sz="0" w:space="0" w:color="auto"/>
                <w:left w:val="none" w:sz="0" w:space="0" w:color="auto"/>
                <w:bottom w:val="none" w:sz="0" w:space="0" w:color="auto"/>
                <w:right w:val="none" w:sz="0" w:space="0" w:color="auto"/>
              </w:divBdr>
            </w:div>
            <w:div w:id="23483063">
              <w:marLeft w:val="0"/>
              <w:marRight w:val="0"/>
              <w:marTop w:val="0"/>
              <w:marBottom w:val="0"/>
              <w:divBdr>
                <w:top w:val="none" w:sz="0" w:space="0" w:color="auto"/>
                <w:left w:val="none" w:sz="0" w:space="0" w:color="auto"/>
                <w:bottom w:val="none" w:sz="0" w:space="0" w:color="auto"/>
                <w:right w:val="none" w:sz="0" w:space="0" w:color="auto"/>
              </w:divBdr>
            </w:div>
            <w:div w:id="1419865358">
              <w:marLeft w:val="0"/>
              <w:marRight w:val="0"/>
              <w:marTop w:val="0"/>
              <w:marBottom w:val="0"/>
              <w:divBdr>
                <w:top w:val="none" w:sz="0" w:space="0" w:color="auto"/>
                <w:left w:val="none" w:sz="0" w:space="0" w:color="auto"/>
                <w:bottom w:val="none" w:sz="0" w:space="0" w:color="auto"/>
                <w:right w:val="none" w:sz="0" w:space="0" w:color="auto"/>
              </w:divBdr>
            </w:div>
            <w:div w:id="1307322287">
              <w:marLeft w:val="0"/>
              <w:marRight w:val="0"/>
              <w:marTop w:val="0"/>
              <w:marBottom w:val="0"/>
              <w:divBdr>
                <w:top w:val="none" w:sz="0" w:space="0" w:color="auto"/>
                <w:left w:val="none" w:sz="0" w:space="0" w:color="auto"/>
                <w:bottom w:val="none" w:sz="0" w:space="0" w:color="auto"/>
                <w:right w:val="none" w:sz="0" w:space="0" w:color="auto"/>
              </w:divBdr>
            </w:div>
            <w:div w:id="1827890331">
              <w:marLeft w:val="0"/>
              <w:marRight w:val="0"/>
              <w:marTop w:val="0"/>
              <w:marBottom w:val="0"/>
              <w:divBdr>
                <w:top w:val="none" w:sz="0" w:space="0" w:color="auto"/>
                <w:left w:val="none" w:sz="0" w:space="0" w:color="auto"/>
                <w:bottom w:val="none" w:sz="0" w:space="0" w:color="auto"/>
                <w:right w:val="none" w:sz="0" w:space="0" w:color="auto"/>
              </w:divBdr>
            </w:div>
          </w:divsChild>
        </w:div>
        <w:div w:id="698967105">
          <w:marLeft w:val="0"/>
          <w:marRight w:val="0"/>
          <w:marTop w:val="0"/>
          <w:marBottom w:val="0"/>
          <w:divBdr>
            <w:top w:val="none" w:sz="0" w:space="0" w:color="auto"/>
            <w:left w:val="none" w:sz="0" w:space="0" w:color="auto"/>
            <w:bottom w:val="none" w:sz="0" w:space="0" w:color="auto"/>
            <w:right w:val="none" w:sz="0" w:space="0" w:color="auto"/>
          </w:divBdr>
          <w:divsChild>
            <w:div w:id="1439443328">
              <w:marLeft w:val="0"/>
              <w:marRight w:val="0"/>
              <w:marTop w:val="0"/>
              <w:marBottom w:val="0"/>
              <w:divBdr>
                <w:top w:val="none" w:sz="0" w:space="0" w:color="auto"/>
                <w:left w:val="none" w:sz="0" w:space="0" w:color="auto"/>
                <w:bottom w:val="none" w:sz="0" w:space="0" w:color="auto"/>
                <w:right w:val="none" w:sz="0" w:space="0" w:color="auto"/>
              </w:divBdr>
            </w:div>
            <w:div w:id="970405804">
              <w:marLeft w:val="0"/>
              <w:marRight w:val="0"/>
              <w:marTop w:val="0"/>
              <w:marBottom w:val="0"/>
              <w:divBdr>
                <w:top w:val="none" w:sz="0" w:space="0" w:color="auto"/>
                <w:left w:val="none" w:sz="0" w:space="0" w:color="auto"/>
                <w:bottom w:val="none" w:sz="0" w:space="0" w:color="auto"/>
                <w:right w:val="none" w:sz="0" w:space="0" w:color="auto"/>
              </w:divBdr>
            </w:div>
            <w:div w:id="1455054509">
              <w:marLeft w:val="0"/>
              <w:marRight w:val="0"/>
              <w:marTop w:val="0"/>
              <w:marBottom w:val="0"/>
              <w:divBdr>
                <w:top w:val="none" w:sz="0" w:space="0" w:color="auto"/>
                <w:left w:val="none" w:sz="0" w:space="0" w:color="auto"/>
                <w:bottom w:val="none" w:sz="0" w:space="0" w:color="auto"/>
                <w:right w:val="none" w:sz="0" w:space="0" w:color="auto"/>
              </w:divBdr>
            </w:div>
            <w:div w:id="1224213777">
              <w:marLeft w:val="0"/>
              <w:marRight w:val="0"/>
              <w:marTop w:val="0"/>
              <w:marBottom w:val="0"/>
              <w:divBdr>
                <w:top w:val="none" w:sz="0" w:space="0" w:color="auto"/>
                <w:left w:val="none" w:sz="0" w:space="0" w:color="auto"/>
                <w:bottom w:val="none" w:sz="0" w:space="0" w:color="auto"/>
                <w:right w:val="none" w:sz="0" w:space="0" w:color="auto"/>
              </w:divBdr>
            </w:div>
            <w:div w:id="1623880239">
              <w:marLeft w:val="0"/>
              <w:marRight w:val="0"/>
              <w:marTop w:val="0"/>
              <w:marBottom w:val="0"/>
              <w:divBdr>
                <w:top w:val="none" w:sz="0" w:space="0" w:color="auto"/>
                <w:left w:val="none" w:sz="0" w:space="0" w:color="auto"/>
                <w:bottom w:val="none" w:sz="0" w:space="0" w:color="auto"/>
                <w:right w:val="none" w:sz="0" w:space="0" w:color="auto"/>
              </w:divBdr>
            </w:div>
            <w:div w:id="332608925">
              <w:marLeft w:val="0"/>
              <w:marRight w:val="0"/>
              <w:marTop w:val="0"/>
              <w:marBottom w:val="0"/>
              <w:divBdr>
                <w:top w:val="none" w:sz="0" w:space="0" w:color="auto"/>
                <w:left w:val="none" w:sz="0" w:space="0" w:color="auto"/>
                <w:bottom w:val="none" w:sz="0" w:space="0" w:color="auto"/>
                <w:right w:val="none" w:sz="0" w:space="0" w:color="auto"/>
              </w:divBdr>
            </w:div>
            <w:div w:id="1440251693">
              <w:marLeft w:val="0"/>
              <w:marRight w:val="0"/>
              <w:marTop w:val="0"/>
              <w:marBottom w:val="0"/>
              <w:divBdr>
                <w:top w:val="none" w:sz="0" w:space="0" w:color="auto"/>
                <w:left w:val="none" w:sz="0" w:space="0" w:color="auto"/>
                <w:bottom w:val="none" w:sz="0" w:space="0" w:color="auto"/>
                <w:right w:val="none" w:sz="0" w:space="0" w:color="auto"/>
              </w:divBdr>
            </w:div>
            <w:div w:id="20481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3357</Words>
  <Characters>20144</Characters>
  <Application>Microsoft Office Word</Application>
  <DocSecurity>0</DocSecurity>
  <Lines>167</Lines>
  <Paragraphs>46</Paragraphs>
  <ScaleCrop>false</ScaleCrop>
  <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2020-07-14T12:06:00Z</dcterms:created>
  <dcterms:modified xsi:type="dcterms:W3CDTF">2020-07-14T12:06:00Z</dcterms:modified>
</cp:coreProperties>
</file>