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38E" w:rsidRPr="00B4738E" w:rsidRDefault="00B4738E" w:rsidP="00B473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>Sąd Rejonowy w Białymstoku: Grupowe ubezpiecze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życie pracowników oraz członków rodzin pracowników Sądu Rejonowego w Białymstoku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zamieszczenia w Biuletynie Zamówień Publicznych: 16 października 2019 r.</w:t>
      </w:r>
    </w:p>
    <w:p w:rsidR="00B4738E" w:rsidRPr="007462E0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Numer ogłoszenia w Biuletynie Zamówień Publicznych:………………………..</w:t>
      </w:r>
    </w:p>
    <w:p w:rsid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Pzp, nie mniejszy niż 30%, osób zatrudnionych przez zakłady pracy chronionej lub wykonawców albo ich jednostki (w %)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Sąd Rejonowy w Białymstoku, krajowy numer identyfikacyjny 00032129900000, ul. Mickiewicza  103 , 15-950  Białystok, woj. podlaskie, państwo Polska, tel. 85 665 62 22, , e-mail og@bialystok.sr.gov.pl, , faks 856 656 405.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www.bialystok.sr.gov.pl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Sądownictwo powszechne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B4738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https://www.bialystok.sr.gov.pl/zamowienia-publiczne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Forma pisemna zastrzeżona jest dla złożenia oferty wraz z załącznikami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Sąd Rejonowy w Białymstoku, ul. A. Mickiewicza 103, 15-950 Białystok, pokój nr C403 (IV piętro, segment C)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>Grupowe ubezpiecze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życie pracowników oraz członków rodzin pracowników Sądu Rejonowego w Białymstoku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G-3710-15/19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B4738E" w:rsidRPr="00B4738E" w:rsidRDefault="00B4738E" w:rsidP="00B473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B4738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zamówienia jest usługa grupowego ubezpieczenia na życie pracowników oraz członków rodzin pracowników Sądu Rejonowego w Białymstoku. 2. Liczba zatrudnionych pracowników – 496 pracowników (stan na dzień 10.10.2019), w tym sędziowie w stanie spoczynku – 2 osoby (tylko 2 sędziów w stanie spoczynku będzie objętych zakresem ubezpieczenia ). 3. Struktura zatrudnienia wg stanowiska pracy (stan na dzień 10.10.2019 ) oraz sędziowie w stanie spoczynku przedstawia załącznik nr 8 do SIWZ. 4. Szczegółowy opis przedmiotu zamówienia zawiera Załącznik nr 1 do SIWZ.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66511000-5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B4738E" w:rsidRPr="00B4738E" w:rsidTr="00B473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38E" w:rsidRPr="00B4738E" w:rsidRDefault="00B4738E" w:rsidP="00B4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7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B4738E" w:rsidRPr="00B4738E" w:rsidTr="00B473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38E" w:rsidRPr="00B4738E" w:rsidRDefault="00B4738E" w:rsidP="00B4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7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66512100-3</w:t>
            </w:r>
          </w:p>
        </w:tc>
      </w:tr>
    </w:tbl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B4738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zamawiający podaje informacje o wartości </w:t>
      </w:r>
      <w:r w:rsidRPr="00B4738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zamówienia)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Pzp: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Pzp: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24  </w:t>
      </w:r>
      <w:r w:rsidRPr="00B4738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4738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posiada zezwolenie organu nadzoru na wykonywanie działalności ubezpieczeniowej, o którym mowa w art. 7 ust. 1 ustawy z dnia 11 września 2015 o działalności ubezpieczeniowej i reasekuracyjnej (Dz. U. z 2019 poz. 381) tzn. kopia zezwolenia Komisji Nadzoru Finansowego , bądź Ministra Finansów ( jeżeli uzyskał zezwolenie przed 1 stycznia 2004 roku) na prowadzenie działalności ubezpieczeniowej lub potwierdzenie Komisji Nadzoru Finansowego o posiadaniu uprawnień do prowadzenia działalności ubezpieczeniowej (jeżeli rozpoczął działalność przed 28 sierpnia 1990r ), lub inny dokument jak zezwolenie właściwego organu na wykonywanie działalności ubezpieczeniowej w państwie członkowskim Unii Europejskiej, w którym ten zakład ma siedzibę, potwierdzający posiadanie uprawnień do prowadzenia działalności ubezpieczeniowej w zakresie wszystkich grup ryzyk objętych przedmiotem zamówienia,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Brak wymagań w tym zakresie.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udokumentuje wykonanie, a w przypadku świadczeń okresowych lub ciągłych również wykonywanych, głównych usług w okresie ostatnich 3 lat przed upływem terminu składania ofert, a jeżeli okres prowadzenia działalności jest krótszy – w tym okresie, z podaniem ich wartości, przedmiotu, dat wykonania i odbiorców oraz załączeniem dowodów czy zostały wykonane lub są wykonywane należycie – zgodnie z treścią załącznika nr 6 do SIWZ. Zamawiający informuje, iż pod pojęciem: "Głównych usług" należy rozumieć wykonanie co najmniej dwóch usług grupowego ubezpieczenia na życie minimum 200 pracowników u jednego pracodawcy przez okres minimum jednego roku, w okresie ostatnich 3 lat przed upływem terminu do składania ofert, a jeżeli okres wykonywanej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działalności przez Wykonawcę jest krótszy - w tym okresie.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B4738E" w:rsidRPr="00B4738E" w:rsidRDefault="00B4738E" w:rsidP="00B473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III.2.1) Podstawy wykluczenia określone w art. 24 ust. 1 ustawy Pzp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III.2.2) Zamawiający przewiduje wykluczenie wykonawcy na podstawie art. 24 ust. 5 ustawy Pzp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o braku podstaw do wykluczenia zgodne z treścią z załącznika nr 3 do siwz.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Zgodnie z art. 26 ust. 2 ustawy Pzp, przed udzieleniem zamówienia, Zamawiający wezwie Wykonawcę, którego oferta została najwyżej oceniona do złożenia w wyznaczonym terminie, nie krótszym niż 5 dni, aktualnych na dzień złożenia niżej wymienionych dokumentów i oświadczeń, potwierdzających okoliczności, o których mowa w art. 25 ust. 1 ustawy Pzp: 1) w celu potwierdzenia spełnienia warunku posiadania kompetencji i uprawnień do prowadzenia określonej działalności zawodowej: zezwolenie organu nadzoru na wykonywanie działalności ubezpieczeniowej, o którym mowa w art. 7 ust. 1 ustawy z dnia 11 września 2015 o działalności ubezpieczeniowej i reasekuracyjnej ( Dz. U. z 2019 poz. 381) tzn. kopia zezwolenia Komisji Nadzoru Finansowego , bądź Ministra Finansów ( jeżeli uzyskał zezwolenie przed 1 stycznia 2004 roku) na prowadzenie działalności ubezpieczeniowej lub potwierdzenie Komisji Nadzoru Finansowego o posiadaniu uprawnień do prowadzenia działalności ubezpieczeniowej (jeżeli rozpoczął działalność przed 28 sierpnia 1990r ), lub inny dokument jak zezwolenie właściwego organu na wykonywanie działalności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ubezpieczeniowej w państwie członkowskim Unii Europejskiej, w którym ten zakład ma siedzibę, potwierdzający posiadanie uprawnień do prowadzenia działalności ubezpieczeniowej w zakresie wszystkich grup ryzyk objętych przedmiotem zamówienia, 2) w celu potwierdzenia spełnienia warunku posiadania zdolności technicznych i zawodowych: wykaz wykonanych, a w przypadku świadczeń okresowych lub ciągłych również wykonywanych usług w okresie ostatnich 3 lat przed upływem terminu składania ofert, a jeżeli okres prowadzenia działalności jest krótszy – w tym okresie, wraz z podaniem ich wartości, przedmiotu, dat wykonania i podmiotów, na rzecz których usługi zostały wykonane oraz załączeniem dowodów określających, czy zostały wykonane lub są wykonywane należycie – wzór wykazu stanowi Załącznik nr 6 do SIWZ.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 xml:space="preserve">(przetarg ograniczony, negocjacje z ogłoszeniem, dialog konkurencyjny, partnerstwo innowacyjne)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B4738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Czas trwania: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67"/>
        <w:gridCol w:w="1016"/>
      </w:tblGrid>
      <w:tr w:rsidR="00B4738E" w:rsidRPr="00B4738E" w:rsidTr="00B473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38E" w:rsidRPr="00B4738E" w:rsidRDefault="00B4738E" w:rsidP="00B4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7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38E" w:rsidRPr="00B4738E" w:rsidRDefault="00B4738E" w:rsidP="00B4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7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B4738E" w:rsidRPr="00B4738E" w:rsidTr="00B473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38E" w:rsidRPr="00B4738E" w:rsidRDefault="00B4738E" w:rsidP="00B4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7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38E" w:rsidRPr="00B4738E" w:rsidRDefault="00B4738E" w:rsidP="00B4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7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B4738E" w:rsidRPr="00B4738E" w:rsidTr="00B4738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38E" w:rsidRPr="00B4738E" w:rsidRDefault="00B4738E" w:rsidP="00B4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7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Klauzule dodatkowe rozszerzające zakres odpowiedzialności Wykonawcy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738E" w:rsidRPr="00B4738E" w:rsidRDefault="00B4738E" w:rsidP="00B473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473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Pzp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poprzez zastosowanie kryteriów oceny ofert wskazanych w specyfikacji istotnych warunków zamówienia: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B4738E" w:rsidRPr="00B4738E" w:rsidRDefault="00B4738E" w:rsidP="00B47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Strony dopuszczają zmiany postanowień umowy w stosunku do treści oferty, na podstawie której dokonano wyboru Wykonawcy, w sytuacji obiektywnej konieczności wprowadzenia zmiany, zgodnie z art. 144 ust. 1 ustawy Pzp. 2. Zamawiający wymaga od Wykonawcy, aby zawarł umowę w sprawie zamówienia publicznego, na warunkach określonych we Wzorze umowy, stanowiącym Załącznik nr 7 do SIWZ.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B4738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2019-10-24, godzina: 10:30,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Wskazać powody: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B4738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473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1D437C" w:rsidRDefault="001D437C"/>
    <w:p w:rsidR="00B4738E" w:rsidRDefault="00B4738E"/>
    <w:p w:rsidR="00B4738E" w:rsidRDefault="00B4738E" w:rsidP="00B4738E">
      <w:pPr>
        <w:spacing w:after="0" w:line="240" w:lineRule="auto"/>
      </w:pPr>
    </w:p>
    <w:p w:rsidR="00B4738E" w:rsidRPr="006576A6" w:rsidRDefault="00B4738E" w:rsidP="00B4738E">
      <w:pPr>
        <w:spacing w:after="0" w:line="240" w:lineRule="auto"/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Dyrektor Sądu Rejonowego</w:t>
      </w:r>
    </w:p>
    <w:p w:rsidR="00B4738E" w:rsidRPr="006576A6" w:rsidRDefault="00B4738E" w:rsidP="00B4738E">
      <w:pPr>
        <w:spacing w:after="0" w:line="240" w:lineRule="auto"/>
        <w:ind w:left="6804"/>
        <w:jc w:val="center"/>
        <w:rPr>
          <w:sz w:val="20"/>
          <w:szCs w:val="20"/>
        </w:rPr>
      </w:pPr>
      <w:r w:rsidRPr="006576A6">
        <w:rPr>
          <w:sz w:val="20"/>
          <w:szCs w:val="20"/>
        </w:rPr>
        <w:t>w Białymstoku</w:t>
      </w:r>
    </w:p>
    <w:p w:rsidR="00B4738E" w:rsidRPr="006576A6" w:rsidRDefault="00B4738E" w:rsidP="00B4738E">
      <w:pPr>
        <w:spacing w:after="0" w:line="240" w:lineRule="auto"/>
        <w:ind w:left="6804"/>
        <w:jc w:val="center"/>
        <w:rPr>
          <w:sz w:val="20"/>
          <w:szCs w:val="20"/>
        </w:rPr>
      </w:pPr>
    </w:p>
    <w:p w:rsidR="00B4738E" w:rsidRPr="006576A6" w:rsidRDefault="00B4738E" w:rsidP="00B4738E">
      <w:pPr>
        <w:spacing w:after="0" w:line="240" w:lineRule="auto"/>
        <w:ind w:left="6804"/>
        <w:jc w:val="center"/>
        <w:rPr>
          <w:sz w:val="20"/>
          <w:szCs w:val="20"/>
        </w:rPr>
      </w:pPr>
      <w:r>
        <w:rPr>
          <w:sz w:val="20"/>
          <w:szCs w:val="20"/>
        </w:rPr>
        <w:t>Elżbieta Roszkowska</w:t>
      </w:r>
    </w:p>
    <w:p w:rsidR="00B4738E" w:rsidRDefault="00B4738E"/>
    <w:sectPr w:rsidR="00B473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E3E" w:rsidRDefault="007C3E3E" w:rsidP="00911AFA">
      <w:pPr>
        <w:spacing w:after="0" w:line="240" w:lineRule="auto"/>
      </w:pPr>
      <w:r>
        <w:separator/>
      </w:r>
    </w:p>
  </w:endnote>
  <w:endnote w:type="continuationSeparator" w:id="0">
    <w:p w:rsidR="007C3E3E" w:rsidRDefault="007C3E3E" w:rsidP="00911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FA" w:rsidRDefault="00911A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FA" w:rsidRDefault="00911A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FA" w:rsidRDefault="00911A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E3E" w:rsidRDefault="007C3E3E" w:rsidP="00911AFA">
      <w:pPr>
        <w:spacing w:after="0" w:line="240" w:lineRule="auto"/>
      </w:pPr>
      <w:r>
        <w:separator/>
      </w:r>
    </w:p>
  </w:footnote>
  <w:footnote w:type="continuationSeparator" w:id="0">
    <w:p w:rsidR="007C3E3E" w:rsidRDefault="007C3E3E" w:rsidP="00911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FA" w:rsidRDefault="00911A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FA" w:rsidRDefault="00911A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AFA" w:rsidRDefault="00911A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C0B"/>
    <w:rsid w:val="001D437C"/>
    <w:rsid w:val="003B2C0B"/>
    <w:rsid w:val="007C3E3E"/>
    <w:rsid w:val="00911AFA"/>
    <w:rsid w:val="00B47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1A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AFA"/>
  </w:style>
  <w:style w:type="paragraph" w:styleId="Stopka">
    <w:name w:val="footer"/>
    <w:basedOn w:val="Normalny"/>
    <w:link w:val="StopkaZnak"/>
    <w:uiPriority w:val="99"/>
    <w:unhideWhenUsed/>
    <w:rsid w:val="00911A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17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6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2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00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2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6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2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8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8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1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8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94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7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2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9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24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2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3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9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2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7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2938</Words>
  <Characters>17628</Characters>
  <Application>Microsoft Office Word</Application>
  <DocSecurity>0</DocSecurity>
  <Lines>146</Lines>
  <Paragraphs>41</Paragraphs>
  <ScaleCrop>false</ScaleCrop>
  <Company/>
  <LinksUpToDate>false</LinksUpToDate>
  <CharactersWithSpaces>20525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2020-07-14T12:25:00Z</dcterms:created>
  <dcterms:modified xsi:type="dcterms:W3CDTF">2020-07-14T12:25:00Z</dcterms:modified>
</cp:coreProperties>
</file>