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8E" w:rsidRPr="00B4738E" w:rsidRDefault="00B4738E" w:rsidP="00B47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Grupowe ubezpiecze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życie pracowników oraz członków rodzin pracowników Sądu Rejonowego w Białymstoku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zamieszczenia w Biuletynie Zamówień Publicznych: </w:t>
      </w:r>
      <w:r w:rsid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 2019 r.</w:t>
      </w:r>
    </w:p>
    <w:p w:rsidR="00B4738E" w:rsidRPr="007462E0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w Biuletynie Zamówień Publicznych:………………………..</w:t>
      </w:r>
    </w:p>
    <w:p w:rsid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www.bialystok.sr.gov.pl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554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A. Mickiewicza 103, 15-950 Białystok, pokój nr C403 (IV piętro, segment C)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Grupowe ubezpieczenie na życie pracowników oraz członków rodzin pracowników Sądu Rejonowego w Białymstoku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G-3710-17/19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5540E" w:rsidRPr="0045540E" w:rsidRDefault="0045540E" w:rsidP="0045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usługa grupowego ubezpieczenia na życie pracowników oraz członków rodzin pracowników Sądu Rejonowego w Białymstoku. 2. Liczba zatrudnionych pracowników – 496 pracowników (stan na dzień 10.10.2019), w tym sędziowie w stanie spoczynku – 2 osoby (tylko 2 sędziów w stanie spoczynku będzie objętych zakresem ubezpieczenia ). 3. Struktura zatrudnienia wg stanowiska pracy (stan na dzień 10.10.2019 ) oraz sędziowie w stanie spoczynku przedstawia załącznik nr 8 do SIWZ. 4. Szczegółowy opis przedmiotu zamówienia zawiera Załącznik nr 1 do SIWZ.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66511000-5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45540E" w:rsidRPr="0045540E" w:rsidTr="004554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45540E" w:rsidRPr="0045540E" w:rsidTr="004554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66512100-3</w:t>
            </w:r>
          </w:p>
        </w:tc>
      </w:tr>
    </w:tbl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zamawiający podaje informacje o wartości 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zamówienia)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posiada zezwolenie organu nadzoru na wykonywanie działalności ubezpieczeniowej, o którym mowa w art. 7 ust. 1 ustawy z dnia 11 września 2015 o działalności ubezpieczeniowej i reasekuracyjnej (Dz. U. z 2019 poz. 381) tzn. kopia zezwolenia Komisji Nadzoru Finansowego , bądź Ministra Finansów (jeżeli uzyskał zezwolenie przed 1 stycznia 2004 roku) na prowadzenie działalności ubezpieczeniowej lub potwierdzenie Komisji Nadzoru Finansowego o posiadaniu uprawnień do prowadzenia działalności ubezpieczeniowej (jeżeli rozpoczął działalność przed 28 sierpnia 1990r ), lub inny dokument jak zezwolenie właściwego organu na wykonywanie działalności ubezpieczeniowej w państwie członkowskim Unii Europejskiej, w którym ten zakład ma siedzibę, potwierdzający posiadanie uprawnień do prowadzenia działalności ubezpieczeniowej w zakresie wszystkich grup ryzyk objętych przedmiotem zamówienia.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Brak wymagań w tym zakresie.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udokumentuje wykonanie, a w przypadku świadczeń okresowych lub ciągłych również wykonywanych, głównych usług w okresie ostatnich 3 lat przed upływem terminu składania ofert, a jeżeli okres prowadzenia działalności jest krótszy – w tym okresie, z podaniem ich wartości, przedmiotu, dat wykonania i odbiorców oraz załączeniem dowodów czy zostały wykonane lub są wykonywane należycie – zgodnie z treścią załącznika nr 6 do SIWZ. Zamawiający informuje, iż pod pojęciem: "Głównych usług" należy rozumieć wykonanie co najmniej dwóch usług grupowego ubezpieczenia na życie minimum 200 pracowników u jednego pracodawcy przez okres minimum jednego roku, w okresie ostatnich 3 lat przed upływem terminu do składania ofert, a jeżeli okres wykonywanej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działalności przez Wykonawcę jest krótszy - w tym okresie.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5540E" w:rsidRPr="0045540E" w:rsidRDefault="0045540E" w:rsidP="004554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 zgodne z treścią z załącznika nr 3 do siwz.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26 ust. 2 ustawy Pzp, przed udzieleniem zamówienia, Zamawiający wezwie Wykonawcę, którego oferta została najwyżej oceniona do złożenia w wyznaczonym terminie, nie krótszym niż 5 dni, aktualnych na dzień złożenia niżej wymienionych dokumentów i oświadczeń, potwierdzających okoliczności, o których mowa w art. 25 ust. 1 ustawy Pzp: 1) w celu potwierdzenia spełnienia warunku posiadania kompetencji i uprawnień do prowadzenia określonej działalności zawodowej: zezwolenie organu nadzoru na wykonywanie działalności ubezpieczeniowej, o którym mowa w art. 7 ust. 1 ustawy z dnia 11 września 2015 o działalności ubezpieczeniowej i reasekuracyjnej ( Dz. U. z 2019 poz. 381) tzn. kopia zezwolenia Komisji Nadzoru Finansowego , bądź Ministra Finansów ( jeżeli uzyskał zezwolenie przed 1 stycznia 2004 roku) na prowadzenie działalności ubezpieczeniowej lub potwierdzenie Komisji Nadzoru Finansowego o posiadaniu uprawnień do prowadzenia działalności ubezpieczeniowej (jeżeli rozpoczął działalność przed 28 sierpnia 1990r ), lub inny dokument jak zezwolenie właściwego organu na wykonywanie działalności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ubezpieczeniowej w państwie członkowskim Unii Europejskiej, w którym ten zakład ma siedzibę, potwierdzający posiadanie uprawnień do prowadzenia działalności ubezpieczeniowej w zakresie wszystkich grup ryzyk objętych przedmiotem zamówienia, 2) w celu potwierdzenia spełnienia warunku posiadania zdolności technicznych i zawodowych: wykaz wykonanych, a w przypadku świadczeń okresowych lub ciągłych również wykonywanych usług w okresie ostatnich 3 lat przed upływem terminu składania ofert, a jeżeli okres prowadzenia działalności jest krótszy – w tym okresie, wraz z podaniem ich wartości, przedmiotu, dat wykonania i podmiotów, na rzecz których usługi zostały wykonane oraz załączeniem dowodów określających, czy zostały wykonane lub są wykonywane należycie – wzór wykazu stanowi Załącznik nr 6 do SIWZ.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(przetarg ograniczony, negocjacje z ogłoszeniem, dialog konkurencyjny, partnerstwo innowacyjne)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7"/>
        <w:gridCol w:w="1016"/>
      </w:tblGrid>
      <w:tr w:rsidR="0045540E" w:rsidRPr="0045540E" w:rsidTr="004554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5540E" w:rsidRPr="0045540E" w:rsidTr="004554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45540E" w:rsidRPr="0045540E" w:rsidTr="004554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Klauzule dodatkowe rozszerzające zakres odpowiedzialności Wykonawcy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40E" w:rsidRPr="0045540E" w:rsidRDefault="0045540E" w:rsidP="0045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554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5540E" w:rsidRPr="0045540E" w:rsidRDefault="0045540E" w:rsidP="0045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zmiany postanowień umowy w stosunku do treści oferty, na podstawie której dokonano wyboru Wykonawcy, w sytuacji obiektywnej konieczności wprowadzenia zmiany, zgodnie z art. 144 ust. 1 ustawy Pzp. 2. Zamawiający wymaga od Wykonawcy, aby zawarł umowę w sprawie zamówienia publicznego, na warunkach określonych we Wzorze umowy, stanowiącym Załącznik nr 7 do SIWZ.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554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2019-11-06, godzina: 10:30,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554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554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B4738E" w:rsidRDefault="00B4738E" w:rsidP="00B4738E">
      <w:pPr>
        <w:spacing w:after="0" w:line="240" w:lineRule="auto"/>
      </w:pP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Dyrektor Sądu Rejonowego</w:t>
      </w: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w Białymstoku</w:t>
      </w: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  <w:r>
        <w:rPr>
          <w:sz w:val="20"/>
          <w:szCs w:val="20"/>
        </w:rPr>
        <w:t>Elżbieta Roszkowska</w:t>
      </w:r>
    </w:p>
    <w:p w:rsidR="00B4738E" w:rsidRDefault="00B4738E"/>
    <w:sectPr w:rsidR="00B473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504" w:rsidRDefault="00101504" w:rsidP="00EE4147">
      <w:pPr>
        <w:spacing w:after="0" w:line="240" w:lineRule="auto"/>
      </w:pPr>
      <w:r>
        <w:separator/>
      </w:r>
    </w:p>
  </w:endnote>
  <w:endnote w:type="continuationSeparator" w:id="0">
    <w:p w:rsidR="00101504" w:rsidRDefault="00101504" w:rsidP="00EE4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47" w:rsidRDefault="00EE41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47" w:rsidRDefault="00EE41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47" w:rsidRDefault="00EE41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504" w:rsidRDefault="00101504" w:rsidP="00EE4147">
      <w:pPr>
        <w:spacing w:after="0" w:line="240" w:lineRule="auto"/>
      </w:pPr>
      <w:r>
        <w:separator/>
      </w:r>
    </w:p>
  </w:footnote>
  <w:footnote w:type="continuationSeparator" w:id="0">
    <w:p w:rsidR="00101504" w:rsidRDefault="00101504" w:rsidP="00EE4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47" w:rsidRDefault="00EE4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47" w:rsidRDefault="00EE41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147" w:rsidRDefault="00EE41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0B"/>
    <w:rsid w:val="00101504"/>
    <w:rsid w:val="001D437C"/>
    <w:rsid w:val="003B2C0B"/>
    <w:rsid w:val="0045540E"/>
    <w:rsid w:val="00B4738E"/>
    <w:rsid w:val="00EE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E4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147"/>
  </w:style>
  <w:style w:type="paragraph" w:styleId="Stopka">
    <w:name w:val="footer"/>
    <w:basedOn w:val="Normalny"/>
    <w:link w:val="StopkaZnak"/>
    <w:uiPriority w:val="99"/>
    <w:unhideWhenUsed/>
    <w:rsid w:val="00EE4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1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2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5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0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1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0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2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2930</Words>
  <Characters>17584</Characters>
  <Application>Microsoft Office Word</Application>
  <DocSecurity>0</DocSecurity>
  <Lines>146</Lines>
  <Paragraphs>40</Paragraphs>
  <ScaleCrop>false</ScaleCrop>
  <Company/>
  <LinksUpToDate>false</LinksUpToDate>
  <CharactersWithSpaces>20474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2020-07-14T13:04:00Z</dcterms:created>
  <dcterms:modified xsi:type="dcterms:W3CDTF">2020-07-14T13:04:00Z</dcterms:modified>
</cp:coreProperties>
</file>