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BCF" w:rsidRDefault="00261BCF" w:rsidP="00261BCF">
      <w:pPr>
        <w:jc w:val="right"/>
      </w:pPr>
      <w:bookmarkStart w:id="0" w:name="_GoBack"/>
      <w:bookmarkEnd w:id="0"/>
      <w:r>
        <w:t>Komputer All in One</w:t>
      </w:r>
      <w:r w:rsidRPr="004A2CE5">
        <w:rPr>
          <w:b/>
          <w:i/>
        </w:rPr>
        <w:t xml:space="preserve"> </w:t>
      </w:r>
      <w:r>
        <w:rPr>
          <w:b/>
          <w:i/>
        </w:rPr>
        <w:t xml:space="preserve">                                       </w:t>
      </w:r>
      <w:r w:rsidRPr="004A2CE5">
        <w:rPr>
          <w:b/>
          <w:i/>
        </w:rPr>
        <w:t>Załącznik 2</w:t>
      </w:r>
      <w:r>
        <w:rPr>
          <w:b/>
          <w:i/>
        </w:rPr>
        <w:t>b</w:t>
      </w:r>
      <w:r>
        <w:rPr>
          <w:i/>
        </w:rPr>
        <w:t xml:space="preserve"> </w:t>
      </w:r>
      <w:r w:rsidRPr="004A2CE5">
        <w:rPr>
          <w:i/>
        </w:rPr>
        <w:t xml:space="preserve"> należy złożyć </w:t>
      </w:r>
      <w:r>
        <w:rPr>
          <w:i/>
        </w:rPr>
        <w:t xml:space="preserve">z ofertą </w:t>
      </w:r>
      <w:r w:rsidRPr="004A2CE5">
        <w:rPr>
          <w:i/>
        </w:rPr>
        <w:t>do części I</w:t>
      </w:r>
      <w:r>
        <w:rPr>
          <w:i/>
        </w:rPr>
        <w:t>I</w:t>
      </w:r>
    </w:p>
    <w:tbl>
      <w:tblPr>
        <w:tblW w:w="5023" w:type="pct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380"/>
        <w:gridCol w:w="1538"/>
        <w:gridCol w:w="6148"/>
        <w:gridCol w:w="6145"/>
      </w:tblGrid>
      <w:tr w:rsidR="00261BCF" w:rsidRPr="002613CA" w:rsidTr="00325626">
        <w:trPr>
          <w:trHeight w:val="284"/>
          <w:tblHeader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</w:rPr>
            </w:pPr>
            <w:r w:rsidRPr="00984AD9">
              <w:rPr>
                <w:rFonts w:cs="Calibri"/>
                <w:b/>
              </w:rPr>
              <w:t>Lp.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</w:rPr>
            </w:pPr>
            <w:r w:rsidRPr="00984AD9">
              <w:rPr>
                <w:rFonts w:cs="Calibri"/>
                <w:b/>
              </w:rPr>
              <w:t>Nazwa komponentu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  <w:hideMark/>
          </w:tcPr>
          <w:p w:rsidR="00261BCF" w:rsidRPr="00984AD9" w:rsidRDefault="00261BCF" w:rsidP="00325626">
            <w:pPr>
              <w:jc w:val="center"/>
              <w:rPr>
                <w:rFonts w:cs="Calibri"/>
                <w:b/>
              </w:rPr>
            </w:pPr>
            <w:r w:rsidRPr="00984AD9">
              <w:rPr>
                <w:rFonts w:cs="Calibri"/>
                <w:b/>
              </w:rPr>
              <w:t>Wymagane minimalne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261BCF" w:rsidRPr="00014E72" w:rsidRDefault="00261BCF" w:rsidP="00325626">
            <w:pPr>
              <w:suppressAutoHyphens/>
              <w:spacing w:line="252" w:lineRule="auto"/>
              <w:ind w:left="-71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Parametry techniczne oferowanego urządzenia</w:t>
            </w:r>
          </w:p>
          <w:p w:rsidR="00261BCF" w:rsidRPr="00984AD9" w:rsidRDefault="00261BCF" w:rsidP="00325626">
            <w:pPr>
              <w:jc w:val="center"/>
              <w:rPr>
                <w:rFonts w:cs="Calibri"/>
                <w:b/>
              </w:rPr>
            </w:pPr>
            <w:r w:rsidRPr="00014E72">
              <w:rPr>
                <w:rFonts w:ascii="Calibri" w:hAnsi="Calibri" w:cs="Calibri"/>
                <w:b/>
                <w:bCs/>
                <w:sz w:val="18"/>
                <w:szCs w:val="18"/>
                <w:lang w:eastAsia="ar-SA"/>
              </w:rPr>
              <w:t>(wypełnia Wykonawca w formie opisu jak w kolumnie 3)</w:t>
            </w:r>
          </w:p>
        </w:tc>
      </w:tr>
      <w:tr w:rsidR="00261BCF" w:rsidRPr="002613CA" w:rsidTr="00325626">
        <w:trPr>
          <w:trHeight w:val="284"/>
          <w:tblHeader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  <w:sz w:val="18"/>
                <w:szCs w:val="18"/>
              </w:rPr>
            </w:pPr>
            <w:r w:rsidRPr="00984AD9">
              <w:rPr>
                <w:rFonts w:cs="Calibri"/>
                <w:b/>
                <w:sz w:val="18"/>
                <w:szCs w:val="18"/>
              </w:rPr>
              <w:t>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261BCF" w:rsidRPr="00984AD9" w:rsidRDefault="00261BCF" w:rsidP="00325626">
            <w:pPr>
              <w:ind w:left="113" w:hanging="113"/>
              <w:jc w:val="center"/>
              <w:rPr>
                <w:rFonts w:cs="Calibri"/>
                <w:b/>
                <w:sz w:val="18"/>
                <w:szCs w:val="18"/>
              </w:rPr>
            </w:pPr>
            <w:r w:rsidRPr="00984AD9">
              <w:rPr>
                <w:rFonts w:cs="Calibri"/>
                <w:b/>
                <w:sz w:val="18"/>
                <w:szCs w:val="18"/>
              </w:rPr>
              <w:t>2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  <w:vAlign w:val="center"/>
          </w:tcPr>
          <w:p w:rsidR="00261BCF" w:rsidRPr="00984AD9" w:rsidRDefault="00261BCF" w:rsidP="00325626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984AD9">
              <w:rPr>
                <w:rFonts w:cs="Calibri"/>
                <w:b/>
                <w:sz w:val="18"/>
                <w:szCs w:val="18"/>
              </w:rPr>
              <w:t>3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BFBFBF" w:fill="auto"/>
          </w:tcPr>
          <w:p w:rsidR="00261BCF" w:rsidRPr="00984AD9" w:rsidRDefault="00261BCF" w:rsidP="00325626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4</w:t>
            </w: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Typ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Komputer ze zintegrowanym monitorem typu All-In-One.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Stopa powinna umożliwiać regulację wysokości oraz kąta nachylenia ekranu (przód/tył).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 ofercie wymagane jest podanie modelu, symbolu oraz producenta.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2.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Zastosowanie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Komputer będzie wykorzystywany dla potrzeb aplikacji biurowych, aplikacji edukacyjnych, aplikacji obliczeniowych, aplikacji graficznych, dostępu do Internetu oraz poczty elektronicznej.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3.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Wyświetlacz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Minimum 21” – maksimum 24” rozdzielczość obsługiwana co najmniej 1920x1080</w:t>
            </w:r>
            <w:r w:rsidRPr="00672628">
              <w:rPr>
                <w:rFonts w:cs="Arial"/>
                <w:color w:val="000000"/>
                <w:sz w:val="18"/>
                <w:szCs w:val="18"/>
              </w:rPr>
              <w:t xml:space="preserve"> z matrycą antyrefleksyjną lub matową. Nie dopuszcza się matrycy lustrzanej.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Kontrast (Typowy): minimum 1000:1</w:t>
            </w:r>
          </w:p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Jasność: minimum 250cd/m</w:t>
            </w:r>
            <w:r w:rsidRPr="00672628">
              <w:rPr>
                <w:rFonts w:cs="Calibr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ind w:left="76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4.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Procesor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Procesor wielordzeniowy,</w:t>
            </w:r>
          </w:p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Zgody z architekturą x86,</w:t>
            </w:r>
          </w:p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Wydajność min. 11000 pkt w benchmarku PassMark – Average CPU Mark Wykonawca załączy do oferty wydruk ze strony https://www.cpubenchmark.net/ z datą nie wcześniej niż 14 dni przed składaniem ofert ze wskazaniem wiersza odpowiadającego właściwemu wynikowi testów. Wydruk musi być podpisany przez Wykonawcę.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4"/>
              </w:numPr>
              <w:ind w:left="353" w:hanging="281"/>
              <w:contextualSpacing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5.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Płyta główna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tabs>
                <w:tab w:val="num" w:pos="1724"/>
              </w:tabs>
              <w:contextualSpacing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Wbudowane porty i złącza:</w:t>
            </w:r>
          </w:p>
          <w:p w:rsidR="00261BCF" w:rsidRPr="00672628" w:rsidRDefault="00261BCF" w:rsidP="00261BCF">
            <w:pPr>
              <w:numPr>
                <w:ilvl w:val="0"/>
                <w:numId w:val="6"/>
              </w:numPr>
              <w:tabs>
                <w:tab w:val="num" w:pos="1724"/>
              </w:tabs>
              <w:ind w:left="353" w:hanging="283"/>
              <w:contextualSpacing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2 x Gniazdo pamięci RAM,</w:t>
            </w:r>
          </w:p>
          <w:p w:rsidR="00261BCF" w:rsidRPr="00672628" w:rsidRDefault="00261BCF" w:rsidP="00261BCF">
            <w:pPr>
              <w:numPr>
                <w:ilvl w:val="0"/>
                <w:numId w:val="6"/>
              </w:numPr>
              <w:tabs>
                <w:tab w:val="num" w:pos="1724"/>
              </w:tabs>
              <w:ind w:left="353" w:hanging="283"/>
              <w:contextualSpacing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1 x Karta </w:t>
            </w:r>
            <w:r w:rsidRPr="00672628">
              <w:rPr>
                <w:rFonts w:cs="Arial"/>
                <w:color w:val="000000"/>
                <w:sz w:val="18"/>
                <w:szCs w:val="18"/>
              </w:rPr>
              <w:t xml:space="preserve">Ethernet RJ-45 (10/100/1000) zintegrowana z płytą główną </w:t>
            </w:r>
            <w:r w:rsidRPr="00672628">
              <w:rPr>
                <w:sz w:val="18"/>
                <w:szCs w:val="18"/>
              </w:rPr>
              <w:t xml:space="preserve">wspierająca obsługę WoL (funkcja włączana przez użytkownika)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</w:rPr>
              <w:t>PXE 2.1</w:t>
            </w:r>
          </w:p>
          <w:p w:rsidR="00261BCF" w:rsidRPr="00672628" w:rsidRDefault="00261BCF" w:rsidP="00325626">
            <w:pPr>
              <w:tabs>
                <w:tab w:val="num" w:pos="1724"/>
              </w:tabs>
              <w:ind w:left="354"/>
              <w:contextualSpacing/>
              <w:jc w:val="both"/>
              <w:rPr>
                <w:rFonts w:cs="Calibri"/>
                <w:sz w:val="18"/>
                <w:szCs w:val="18"/>
              </w:rPr>
            </w:pPr>
          </w:p>
          <w:p w:rsidR="00261BCF" w:rsidRPr="00672628" w:rsidRDefault="00261BCF" w:rsidP="00325626">
            <w:pPr>
              <w:ind w:left="70" w:hanging="73"/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Porty zewnętrzne obudowy: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4 x USB w tym 2 x min USB 3.0.,</w:t>
            </w:r>
          </w:p>
          <w:p w:rsidR="00261BCF" w:rsidRPr="00672628" w:rsidRDefault="00261BCF" w:rsidP="00325626">
            <w:pPr>
              <w:suppressAutoHyphens/>
              <w:ind w:left="35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Wymagana ilość portów nie może być osiągnięta w wyniku stosowania konwerterów, przejściówek itp.,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1 x RJ45 (LAN)</w:t>
            </w:r>
          </w:p>
          <w:p w:rsidR="00261BCF" w:rsidRPr="00672628" w:rsidRDefault="00261BCF" w:rsidP="00325626">
            <w:pPr>
              <w:suppressAutoHyphens/>
              <w:ind w:left="35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Wymagana ilość portów nie może być osiągnięta w wyniku stosowania konwerterów, przejściówek itp., 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1 x Wyjście wideo DisplayPort lub miniDisplayPort,</w:t>
            </w:r>
          </w:p>
          <w:p w:rsidR="00261BCF" w:rsidRPr="00672628" w:rsidRDefault="00261BCF" w:rsidP="00325626">
            <w:pPr>
              <w:suppressAutoHyphens/>
              <w:ind w:left="35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(dopuszcza się wyjście HDMI pod warunkiem dostarczenia przejściówki HDMI do DisplayPort),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suppressAutoHyphens/>
              <w:ind w:left="353" w:hanging="283"/>
              <w:contextualSpacing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Wydzielone gniazda mikrofonu i słuchawek</w:t>
            </w:r>
            <w:r w:rsidRPr="00672628">
              <w:rPr>
                <w:rFonts w:cs="Calibri"/>
                <w:sz w:val="18"/>
                <w:szCs w:val="18"/>
              </w:rPr>
              <w:t xml:space="preserve">,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</w:rPr>
              <w:t>w przypadku portu combo należy dostarczyć stosowne przejściówki.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tabs>
                <w:tab w:val="num" w:pos="1724"/>
              </w:tabs>
              <w:contextualSpacing/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lastRenderedPageBreak/>
              <w:t>5.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Pamięć operacyjna (RAM)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Co najmniej 8 GB z możliwością rozbudowy do min 32GB, jeden slot wolny.</w:t>
            </w:r>
          </w:p>
          <w:p w:rsidR="00261BCF" w:rsidRPr="00672628" w:rsidRDefault="00261BCF" w:rsidP="00325626">
            <w:pPr>
              <w:contextualSpacing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Nie dopuszcza się pamięci wlutowanych w płycie głównej.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contextualSpacing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6.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Pamięć masowa (SSD)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Min. 240 GB SSD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  <w:lang w:val="sv-SE" w:eastAsia="ar-SA"/>
              </w:rPr>
              <w:t>M.2 PCIe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7.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Napęd optyczny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Zintegrowana w obudowie nagrywarka DVD+/- RW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wraz z dołączonym zewnętrznym (innym niż wbudowany w system operacyjny) oprogramowaniem z interfejsem graficznym w polskojęzycznej wersji  do odtwarzania i nagrywania płyt z pełną i bezterminową licencją.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8.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Grafika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Zintegrowana w procesorze z możliwością dynamicznego przydzielenia pamięci systemowej, ze sprzętowym wsparciem dla DirectX 12, Shader 5.0 posiadająca min. 20EU (Graphics Execution Units) oraz Dual HD HW Decode.</w:t>
            </w: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Oferowana karta graficzna musi osiągać w teście PassMark Performance Test co najmniej wynik 1000 punktów w G3D Rating.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9.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Multimedia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5"/>
              </w:numPr>
              <w:ind w:left="353" w:hanging="28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Dwukanałowa karta dźwiękowa zintegrowana z płytą główną, </w:t>
            </w:r>
          </w:p>
          <w:p w:rsidR="00261BCF" w:rsidRPr="00672628" w:rsidRDefault="00261BCF" w:rsidP="00261BCF">
            <w:pPr>
              <w:numPr>
                <w:ilvl w:val="0"/>
                <w:numId w:val="5"/>
              </w:numPr>
              <w:ind w:left="353" w:hanging="28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Wbudowane głośniki w obudowę urządzenia.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5"/>
              </w:numPr>
              <w:ind w:left="353" w:hanging="283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10.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Bezpieczeństwo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Zintegrowany z płytą główną dedykowany układ sprzętowy służący do tworzenia i zarządzania wygenerowanymi przez komputer kluczami szyfrowania. Zabezpieczenie to musi posiadać możliwość szyfrowania poufnych dokumentów przechowywanych na dysku twardym przy użyciu klucza sprzętowego.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Weryfikacja wygenerowanych przez komputer kluczy szyfrowania musi odbywać się w dedykowanym chipsecie na płycie głównej.</w:t>
            </w:r>
          </w:p>
          <w:p w:rsidR="00261BCF" w:rsidRPr="00672628" w:rsidRDefault="00261BCF" w:rsidP="00325626">
            <w:pPr>
              <w:suppressAutoHyphens/>
              <w:rPr>
                <w:rFonts w:cs="Calibri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 xml:space="preserve">Złącze typu Kensington Lock lub rozwiązanie równoważne. </w:t>
            </w:r>
            <w:r w:rsidRPr="00672628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Poprzez równoważność Zamawiający rozumie możliwość zabezpieczenia urządzenia linką z wykorzystaniem dedykowanego otworu dla zaoferowanego rozwiązania, w który wyposażone jest urządzenie na etapie jego produkcji.</w:t>
            </w:r>
            <w:r w:rsidRPr="00672628">
              <w:rPr>
                <w:rFonts w:cs="Calibri"/>
                <w:sz w:val="18"/>
                <w:szCs w:val="18"/>
              </w:rPr>
              <w:t xml:space="preserve"> 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11.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Funkcje BIOS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BIOS zgodny ze specyfikacją UEFI.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wersji BIOS,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nr seryjnego komputera,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ilości pamięciami RAM,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typie procesora,</w:t>
            </w:r>
          </w:p>
          <w:p w:rsidR="00261BCF" w:rsidRPr="00672628" w:rsidRDefault="00261BCF" w:rsidP="00261BCF">
            <w:pPr>
              <w:numPr>
                <w:ilvl w:val="0"/>
                <w:numId w:val="3"/>
              </w:numPr>
              <w:suppressAutoHyphens/>
              <w:ind w:left="357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MAC adresie zintegrowanej karty sieciowej.</w:t>
            </w:r>
          </w:p>
          <w:p w:rsidR="00261BCF" w:rsidRPr="00672628" w:rsidRDefault="00261BCF" w:rsidP="00325626">
            <w:pPr>
              <w:widowControl w:val="0"/>
              <w:spacing w:line="206" w:lineRule="exact"/>
              <w:rPr>
                <w:rFonts w:eastAsia="Arial" w:cs="Calibri"/>
                <w:sz w:val="18"/>
                <w:szCs w:val="18"/>
              </w:rPr>
            </w:pPr>
            <w:r w:rsidRPr="00672628">
              <w:rPr>
                <w:rFonts w:eastAsia="Arial" w:cs="Calibri"/>
                <w:color w:val="000000"/>
                <w:sz w:val="18"/>
                <w:szCs w:val="18"/>
                <w:lang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lastRenderedPageBreak/>
              <w:t>Funkcja blokowania/odblokowania BOOT-owania stacji roboczej z zewnętrznych urządzeń.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Funkcja blokowania/odblokowania BOOT-owania stacji roboczej z USB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Możliwość włączenia/wyłączenia funkcjonalności Wake On LAN – zdalne uruchomienie komputera za pośrednictwem sieci LAN</w:t>
            </w:r>
          </w:p>
          <w:p w:rsidR="00261BCF" w:rsidRPr="00672628" w:rsidRDefault="00261BCF" w:rsidP="00261BCF">
            <w:pPr>
              <w:numPr>
                <w:ilvl w:val="0"/>
                <w:numId w:val="7"/>
              </w:num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bCs/>
                <w:color w:val="000000"/>
                <w:sz w:val="18"/>
                <w:szCs w:val="18"/>
              </w:rPr>
              <w:t xml:space="preserve">Możliwość </w:t>
            </w: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 xml:space="preserve">włączenia/wyłączenia hasła </w:t>
            </w:r>
            <w:r w:rsidRPr="00672628">
              <w:rPr>
                <w:rFonts w:cs="Calibri"/>
                <w:bCs/>
                <w:color w:val="000000"/>
                <w:sz w:val="18"/>
                <w:szCs w:val="18"/>
              </w:rPr>
              <w:t xml:space="preserve">wejścia do BIOS </w:t>
            </w: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i dysku twardego</w:t>
            </w:r>
          </w:p>
          <w:p w:rsidR="00261BCF" w:rsidRPr="00672628" w:rsidRDefault="00261BCF" w:rsidP="00325626">
            <w:pPr>
              <w:widowControl w:val="0"/>
              <w:tabs>
                <w:tab w:val="left" w:pos="-43"/>
              </w:tabs>
              <w:suppressAutoHyphens/>
              <w:spacing w:line="202" w:lineRule="exact"/>
              <w:ind w:left="356"/>
              <w:jc w:val="both"/>
              <w:rPr>
                <w:rFonts w:eastAsia="Arial" w:cs="Arial"/>
                <w:color w:val="000000"/>
                <w:sz w:val="18"/>
                <w:szCs w:val="18"/>
                <w:lang w:bidi="pl-PL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meny szybkiego bootowania. System opatrzony min. o funkcjonalność: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procesora,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pamięci,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portów USB,</w:t>
            </w:r>
          </w:p>
          <w:p w:rsidR="00261BCF" w:rsidRPr="00672628" w:rsidRDefault="00261BCF" w:rsidP="00261BCF">
            <w:pPr>
              <w:numPr>
                <w:ilvl w:val="0"/>
                <w:numId w:val="8"/>
              </w:numPr>
              <w:suppressAutoHyphens/>
              <w:ind w:left="493"/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test dysku twardego.</w:t>
            </w:r>
          </w:p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  <w:p w:rsidR="00261BCF" w:rsidRPr="00672628" w:rsidRDefault="00261BCF" w:rsidP="00325626">
            <w:pPr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Aktualizacja BIOS za pomocą strony internetowej producenta w oparciu o najnowsze, aktualne wersje BIOS.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12.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Zgodność z systemami operacyjnymi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bCs/>
                <w:color w:val="000000"/>
                <w:sz w:val="18"/>
                <w:szCs w:val="18"/>
              </w:rPr>
              <w:t>Oferowane modele komputerów muszą poprawnie współpracować z systemem operacyjnym Windows 10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bCs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13.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System operacyjny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Preinstalowany system Windows 10 Professional PL 64bit (</w:t>
            </w:r>
            <w:r w:rsidRPr="00672628">
              <w:rPr>
                <w:rFonts w:cs="Calibri"/>
                <w:color w:val="000000"/>
                <w:sz w:val="18"/>
                <w:szCs w:val="18"/>
              </w:rPr>
              <w:t>nie wymagający aktywacji za pomocą telefonu lub Internetu w firmie Microsoft)</w:t>
            </w:r>
            <w:r w:rsidRPr="00672628">
              <w:rPr>
                <w:rFonts w:cs="Calibri"/>
                <w:sz w:val="18"/>
                <w:szCs w:val="18"/>
              </w:rPr>
              <w:t xml:space="preserve"> w celu zapewnienia współpracy z środowiskiem sieciowym oraz aplikacjami funkcjonującymi w sądownictwie powszechnym lub równoważny. 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Możliwość odzyskania systemu z partycji recovery dysku zainstalowanego w komputerze.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</w:p>
          <w:p w:rsidR="00261BCF" w:rsidRPr="00672628" w:rsidRDefault="00261BCF" w:rsidP="00325626">
            <w:pPr>
              <w:jc w:val="both"/>
              <w:rPr>
                <w:rFonts w:cs="Calibri"/>
                <w:b/>
                <w:sz w:val="18"/>
                <w:szCs w:val="18"/>
              </w:rPr>
            </w:pPr>
            <w:r w:rsidRPr="00672628">
              <w:rPr>
                <w:rFonts w:cs="Calibri"/>
                <w:b/>
                <w:sz w:val="18"/>
                <w:szCs w:val="18"/>
              </w:rPr>
              <w:t>Oprogramowanie funkcjonujące w środowisku Zamawiającego: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Oprogramowanie dla sądownictwa firmy OrCom (http://www.orcom.pl/sadownictwo.php#oferta) 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Oprogramowanie dla sądownictwa firmy Albit (http://www.albit.eu/)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lastRenderedPageBreak/>
              <w:t xml:space="preserve">Oprogramowanie dla sądownictwa firmy Currenda (http://www.currenda.pl/rozwiazania/wymiar-sprawiedliwosci/#rozwiazania) 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Oprogramowanie dla sądownictwa firmy ZETO Świdnica (http://www.zeto.swidnica.pl/index.php?id=49,0,0,1,0,0)</w:t>
            </w:r>
          </w:p>
          <w:p w:rsidR="00261BCF" w:rsidRPr="00672628" w:rsidRDefault="00261BCF" w:rsidP="00261BCF">
            <w:pPr>
              <w:numPr>
                <w:ilvl w:val="0"/>
                <w:numId w:val="2"/>
              </w:numPr>
              <w:suppressAutoHyphens/>
              <w:ind w:left="360" w:hanging="284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</w:rPr>
              <w:t xml:space="preserve">Oprogramowanie dla sądownictwa firmy Macrologic </w:t>
            </w:r>
          </w:p>
          <w:p w:rsidR="00261BCF" w:rsidRPr="00672628" w:rsidRDefault="00261BCF" w:rsidP="00325626">
            <w:pPr>
              <w:ind w:left="360"/>
              <w:rPr>
                <w:rFonts w:cs="Calibri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</w:rPr>
              <w:t>(http://www.macrologic.pl/#)</w:t>
            </w:r>
          </w:p>
          <w:p w:rsidR="00261BCF" w:rsidRPr="00672628" w:rsidRDefault="00261BCF" w:rsidP="00325626">
            <w:pPr>
              <w:ind w:left="360"/>
              <w:rPr>
                <w:rFonts w:cs="Calibri"/>
                <w:color w:val="000000"/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b/>
                <w:sz w:val="18"/>
                <w:szCs w:val="18"/>
              </w:rPr>
              <w:t>Ważna uwaga:</w:t>
            </w:r>
            <w:r w:rsidRPr="00672628">
              <w:rPr>
                <w:rFonts w:cs="Calibri"/>
                <w:sz w:val="18"/>
                <w:szCs w:val="18"/>
              </w:rPr>
              <w:t xml:space="preserve"> Zamawiający nie dopuszcza stosowania emulatorów ani środowisk wirtualnych do uruchomienia wymienionego wyżej oprogramowania.</w:t>
            </w: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Calibri"/>
                <w:b/>
                <w:sz w:val="18"/>
                <w:szCs w:val="18"/>
              </w:rPr>
            </w:pPr>
            <w:r w:rsidRPr="00672628">
              <w:rPr>
                <w:rFonts w:cs="Calibri"/>
                <w:b/>
                <w:sz w:val="18"/>
                <w:szCs w:val="18"/>
              </w:rPr>
              <w:t>Cechy równoważności i funkcjonalności oprogramowania systemowego:</w:t>
            </w:r>
          </w:p>
          <w:p w:rsidR="00261BCF" w:rsidRPr="00672628" w:rsidRDefault="00261BCF" w:rsidP="00325626">
            <w:pPr>
              <w:suppressAutoHyphens/>
              <w:autoSpaceDE w:val="0"/>
              <w:spacing w:after="200" w:line="252" w:lineRule="auto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System operacyjny klasy PC w wersji 64-bitowej musi spełniać następujące wymagania poprzez natywne dla niego mechanizmy, bez użycia dodatkowych aplikacji (bez jakichkolwiek emulatorów, implementacji lub programów towarzyszących):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dokonywania aktualizacji i poprawek systemu przez Internet z możliwością wyboru instalowanych poprawek.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Możliwość dokonywania uaktualnień sterowników urządzeń przez Internet – witrynę Producenta systemu.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Darmowe aktualizacje w ramach wersji systemu operacyjnego przez Internet (niezbędne aktualizacje, poprawki, biuletyny bezpieczeństwa muszą być dostarczane bez dodatkowych opłat) – wymagane podanie nazwy strony serwera WWW.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Internetowa aktualizacja zapewniona w języku polskim.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Wbudowana zapora internetowa (firewall) dla ochrony połączeń internetowych; zintegrowana z systemem konsola do zarządzania ustawieniami zapory i regułami IP v4 i v6.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Zlokalizowane w języku polskim, co najmniej następujące elementy: menu, odtwarzacz multimediów, pomoc, komunikaty systemowe.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większości powszechnie używanych urządzeń peryferyjnych (drukarek, urządzeń sieciowych, standardów USB, Plug&amp;Play, Wi-Fi).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automatycznej zmiany domyślnej drukarki w zależności od sieci, do której podłączony jest komputer.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Możliwość zdalnej automatycznej instalacji, konfiguracji, administrowania oraz aktualizowania systemu.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Zabezpieczony hasłem hierarchiczny dostęp do systemu, konta i profile </w:t>
            </w: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lastRenderedPageBreak/>
              <w:t>użytkowników zarządzane zdalnie; praca systemu w trybie ochrony kont użytkowników.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Zintegrowany z systemem moduł wyszukiwania informacji (plików różnego typu) dostępny z kilku poziomów: poziom menu, poziom otwartego okna systemu operacyjnego; system wyszukiwania oparty na konfigurowalnym przez użytkownika module indeksacji zasobów lokalnych.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Zintegrowane z systemem operacyjnym narzędzia zwalczające złośliwe oprogramowanie; aktualizacje dostępne u Producenta nieodpłatnie bez ograniczeń czasowych.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Funkcje związane z obsługą komputerów typu TABLET PC, z wbudowanym modułem „uczenia się” pisma użytkownika – obsługa języka polskiego.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Funkcjonalność rozpoznawania mowy, pozwalającą na sterowanie komputerem głosowo, wraz z modułem „uczenia się” głosu użytkownika.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Zintegrowany z systemem operacyjnym moduł synchronizacji komputera z urządzeniami zewnętrznymi.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Wbudowany system pomocy w języku polskim.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Certyfikat (dokument) Producenta oprogramowania potwierdzający poprawność pracy systemu operacyjnego z dostarczanym sprzętem.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przystosowania stanowiska dla osób niepełnosprawnych (np. słabo widzących).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zarządzania stacją roboczą poprzez polityki – przez politykę rozumiemy zestaw reguł definiujących lub ograniczających funkcjonalność systemu lub aplikacji.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Wdrażanie IPSEC oparte na zestawach reguł definiujących ustawienia zarządzanych w sposób centralny.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Automatyczne występowanie i używanie (wystawianie) certyfikatów PKI X.509.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Wsparcie dla logowania przy pomocy smartcard.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Rozbudowane polityki bezpieczeństwa – polityki dla systemu operacyjnego i dla wskazanych aplikacji.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Narzędzia służące do administracji, do wykonywania kopii zapasowych polityk i ich odtwarzania oraz generowania raportów z ustawień polityk.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Wsparcie dla Sun Java i .NET Framework 1.1 i 2.0 i 3.0 i 4.5 i 4.6 i 4.7 – możliwość uruchomienia aplikacji działających we wskazanych środowiskach.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Wsparcie dla JScript i VBScript – możliwość uruchamiania interpretera poleceń.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lastRenderedPageBreak/>
              <w:t xml:space="preserve">Zdalna pomoc i współdzielenie aplikacji – możliwość zdalnego przejęcia sesji zalogowanego użytkownika celem rozwiązania problemu z komputerem.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Rozwiązanie służące do automatycznego zbudowania obrazu systemu wraz z aplikacjami. Obraz systemu służyć ma do automatycznego upowszechnienia systemu operacyjnego inicjowanego i wykonywanego w całości poprzez sieć komputerową.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Rozwiązanie umożliwiające wdrożenie nowego obrazu poprzez zdalną instalację.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Graficzne środowisko instalacji i konfiguracji.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Transakcyjny system plików pozwalający na stosowanie przydziałów (ang. quota) na dysku dla użytkowników oraz zapewniający większą niezawodność i pozwalający tworzyć kopie zapasowe.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Zarządzanie kontami użytkowników sieci oraz urządzeniami sieciowymi tj. drukarki, modemy, woluminy dyskowe, usługi katalogowe.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Udostępnianie modemu.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Oprogramowanie dla tworzenia kopii zapasowych (Backup); automatyczne wykonywanie kopii plików z możliwością automatycznego przywrócenia wersji wcześniejszej.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11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Możliwość przywracania plików systemowych.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Funkcjonalność </w:t>
            </w: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pozwalająca na identyfikację sieci komputerowych, do których jest system podłączony, zapamiętywanie ustawień i przypisywanie do min. 3 kategorii bezpieczeństwa (z predefiniowanymi odpowiednio do kategorii ustawieniami zapory sieciowej, udostępniania plików itp.). </w:t>
            </w:r>
          </w:p>
          <w:p w:rsidR="00261BCF" w:rsidRPr="00672628" w:rsidRDefault="00261BCF" w:rsidP="00261BC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Możliwość blokowania lub dopuszczania dowolnych urządzeń peryferyjnych za pomocą polityk grupowych (np. przy użyciu numerów identyfikacyjnych sprzętu). </w:t>
            </w:r>
          </w:p>
          <w:p w:rsidR="00261BCF" w:rsidRPr="00672628" w:rsidRDefault="00261BCF" w:rsidP="00325626">
            <w:pPr>
              <w:rPr>
                <w:sz w:val="18"/>
                <w:szCs w:val="18"/>
              </w:rPr>
            </w:pPr>
          </w:p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Wszystkie wymienione cechy spełnione są przez system Windows 10 Professional PL 64bit. Ponadto, jest on preferowany ze względu na dotychczasowe używanie systemów rodziny Windows, a tym samym: </w:t>
            </w:r>
          </w:p>
          <w:p w:rsidR="00261BCF" w:rsidRPr="00672628" w:rsidRDefault="00261BCF" w:rsidP="00261BC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przystosowanie środowiska informatycznego pod ten system (narzędzia sieciowe, stosowane specjalistyczne oprogramowanie),</w:t>
            </w:r>
          </w:p>
          <w:p w:rsidR="00261BCF" w:rsidRPr="00672628" w:rsidRDefault="00261BCF" w:rsidP="00261BC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>przeszkolenie administratorów systemów i zwykłych użytkowników,</w:t>
            </w:r>
          </w:p>
          <w:p w:rsidR="00261BCF" w:rsidRPr="00672628" w:rsidRDefault="00261BCF" w:rsidP="00261BC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26"/>
              <w:rPr>
                <w:rFonts w:cs="Calibri"/>
                <w:color w:val="000000"/>
                <w:sz w:val="18"/>
                <w:szCs w:val="18"/>
                <w:lang w:eastAsia="ar-SA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lang w:eastAsia="ar-SA"/>
              </w:rPr>
              <w:t xml:space="preserve">opracowanie zasad organizacyjnych (z uwzględnienie systemów niejawnych). 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 xml:space="preserve">Jeżeli oferent zaproponuje inne rozwiązanie niż Windows 10 Professional PL 64bit  </w:t>
            </w:r>
            <w:r w:rsidRPr="00672628">
              <w:rPr>
                <w:rFonts w:cs="Calibri"/>
                <w:sz w:val="18"/>
                <w:szCs w:val="18"/>
              </w:rPr>
              <w:lastRenderedPageBreak/>
              <w:t>zgodny z wymienionymi kryteriami równoważności musi zapewnić pełne wdrożenie oferowanego rozwiązania, jest zobowiązany do pokrycia wszelkich możliwych kosztów, wymaganych w czasie wdrożenia oferowanego rozwiązania, w szczególności związanych z dostosowaniem infrastruktury informatycznej, oprogramowania nią zarządzającego, systemowego i narzędziowego (licencje, wdrożenie), serwisu gwarancyjnego oraz kosztów certyfikowanych szkoleń dla administratorów i użytkowników oferowanego rozwiązania oraz zapewnić współpracę z używanym obecnie środowiskiem informatycznym.</w:t>
            </w:r>
          </w:p>
          <w:p w:rsidR="00261BCF" w:rsidRPr="00672628" w:rsidRDefault="00261BCF" w:rsidP="00325626">
            <w:pPr>
              <w:rPr>
                <w:rFonts w:cs="Calibri"/>
                <w:bCs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Wymagane oświadczenie Wykonawcy potwierdzające, iż oferowana licencja systemu operacyjnego pochodzi z legalnego źródła i została zakupiona na terenie Rzeczpospolitej Polskiej.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ind w:left="-9"/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lastRenderedPageBreak/>
              <w:t>14.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Wyposażenie dodatkowe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Dedykowany zasilacz sieciowy 230V,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Mysz optyczna USB z min. dwoma klawiszami i rolką (scroll) w kolorze zbliżonym do koloru obudowy,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Klawiatura USB z wydzieloną klawiaturą numeryczną w układzie US-QWERTY w kolorze zbliżonym do koloru obudowy,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tabs>
                <w:tab w:val="clear" w:pos="2880"/>
              </w:tabs>
              <w:suppressAutoHyphens/>
              <w:spacing w:line="252" w:lineRule="auto"/>
              <w:ind w:left="355" w:hanging="355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Dołączony fizyczny nośnik (CD/DVD lub pendrive) ze sterownikami.</w:t>
            </w:r>
          </w:p>
          <w:p w:rsidR="00261BCF" w:rsidRPr="00672628" w:rsidRDefault="00261BCF" w:rsidP="00261BCF">
            <w:pPr>
              <w:numPr>
                <w:ilvl w:val="3"/>
                <w:numId w:val="9"/>
              </w:numPr>
              <w:tabs>
                <w:tab w:val="clear" w:pos="2880"/>
              </w:tabs>
              <w:suppressAutoHyphens/>
              <w:spacing w:line="252" w:lineRule="auto"/>
              <w:ind w:left="355" w:hanging="355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Dołączony fizyczny nośnik (CD/DVD lub pendrive) z systemem operacyjnym zainstalowanym na urządzeniu.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3"/>
                <w:numId w:val="9"/>
              </w:numPr>
              <w:suppressAutoHyphens/>
              <w:spacing w:line="252" w:lineRule="auto"/>
              <w:ind w:left="357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tabs>
                <w:tab w:val="left" w:pos="278"/>
              </w:tabs>
              <w:jc w:val="center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15.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Warunki gwarancji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Minimum 36 miesięcy,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Czas reakcji serwisu – do końca następnego dnia roboczego,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Usługi serwisowe świadczone w miejscu instalacji urządzenia oraz możliwość szybkiego zgłaszania usterek przez portal internetowy, telefon lub mail,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Dostępność wsparcia technicznego przez 8 godzin, 5 dni roboczych (w godz. 8-16) w tygodniu przez cały rok w języku polskim w dni robocze,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 przypadku awarii nośników danych pozostają one u zamawiającego,</w:t>
            </w:r>
          </w:p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Calibri"/>
                <w:color w:val="000000"/>
                <w:sz w:val="18"/>
                <w:szCs w:val="18"/>
                <w:shd w:val="clear" w:color="auto" w:fill="FFFFFF"/>
              </w:rPr>
              <w:t>Sprzęt musi być fabrycznie nowy, nie używany. w kartonie, zabezpieczony do transportu i magazynowania.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261BCF">
            <w:pPr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line="252" w:lineRule="auto"/>
              <w:ind w:left="357" w:hanging="357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tabs>
                <w:tab w:val="left" w:pos="284"/>
                <w:tab w:val="left" w:pos="345"/>
              </w:tabs>
              <w:ind w:left="284" w:hanging="284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16.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Wsparcie techniczne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261BCF" w:rsidRPr="00672628" w:rsidRDefault="00261BCF" w:rsidP="00261BCF">
            <w:pPr>
              <w:numPr>
                <w:ilvl w:val="0"/>
                <w:numId w:val="11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weryfikację konfiguracji fabrycznej wraz z wersją fabrycznie dostarczonego oprogramowania (system operacyjny, szczegółowa konfiguracja sprzętowa  - CPU, HDD, pamięć),</w:t>
            </w:r>
          </w:p>
          <w:p w:rsidR="00261BCF" w:rsidRPr="00672628" w:rsidRDefault="00261BCF" w:rsidP="00261BCF">
            <w:pPr>
              <w:numPr>
                <w:ilvl w:val="0"/>
                <w:numId w:val="11"/>
              </w:numPr>
              <w:suppressAutoHyphens/>
              <w:ind w:left="360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czasu obowiązywania i typ udzielonej gwarancji. Wykonawca poda numer telefonu.</w:t>
            </w:r>
          </w:p>
          <w:p w:rsidR="00261BCF" w:rsidRPr="00672628" w:rsidRDefault="00261BCF" w:rsidP="00325626">
            <w:pPr>
              <w:spacing w:after="120"/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lastRenderedPageBreak/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komputera. </w:t>
            </w:r>
            <w:r w:rsidRPr="00672628">
              <w:rPr>
                <w:rFonts w:cs="Calibri"/>
                <w:snapToGrid w:val="0"/>
                <w:color w:val="000000"/>
                <w:sz w:val="18"/>
                <w:szCs w:val="18"/>
              </w:rPr>
              <w:t>Wykonawca poda adres strony oraz sposób realizacji wymagania (opis uzyskania w/w informacji)</w:t>
            </w:r>
          </w:p>
          <w:p w:rsidR="00261BCF" w:rsidRPr="00672628" w:rsidRDefault="00261BCF" w:rsidP="00325626">
            <w:pPr>
              <w:jc w:val="both"/>
              <w:rPr>
                <w:rFonts w:cs="Calibri"/>
                <w:snapToGrid w:val="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Możliwość weryfikacji czasu obowiązywania i reżimu gwarancji bezpośrednio z sieci Internet za pośrednictwem strony www Wykonawcy lub producenta komputera. Wykonawca poda adres strony www.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261BCF" w:rsidRPr="002613CA" w:rsidTr="00325626">
        <w:trPr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tabs>
                <w:tab w:val="left" w:pos="284"/>
                <w:tab w:val="left" w:pos="345"/>
              </w:tabs>
              <w:ind w:left="284" w:hanging="294"/>
              <w:rPr>
                <w:rFonts w:cs="Calibri"/>
                <w:bCs/>
                <w:sz w:val="18"/>
                <w:szCs w:val="18"/>
              </w:rPr>
            </w:pPr>
            <w:r w:rsidRPr="00672628">
              <w:rPr>
                <w:rFonts w:cs="Calibri"/>
                <w:bCs/>
                <w:sz w:val="18"/>
                <w:szCs w:val="18"/>
              </w:rPr>
              <w:t>17.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BCF" w:rsidRPr="00672628" w:rsidRDefault="00261BCF" w:rsidP="00325626">
            <w:pPr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Certyfikaty i standardy</w:t>
            </w:r>
          </w:p>
        </w:tc>
        <w:tc>
          <w:tcPr>
            <w:tcW w:w="2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Oferowane urządzenia muszą być  wyprodukowane przez producenta, u którego wdrożono normę PN-EN ISO 9001:2015 lub równoważną, w zakresie co najmniej produkcji lub projektowania lub rozwoju -  urządzeń lub systemów  lub rozwiązań informatycznych (producent posiada certyfikat ISO 9001:2015 lub równoważny).</w:t>
            </w: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Oferowane urządzenia muszą być  wyprodukowane przez producenta, u którego wdrożono normę PN-EN ISO 14001 lub równoważną, w zakresie co najmniej produkcji lub projektowania lub rozwoju -  urządzeń lub systemów  lub rozwiązań informatycznych (producent posiada certyfikat ISO 14001 lub równoważny).</w:t>
            </w: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Oferowane urządzenie posiadają deklarację zgodności CE</w:t>
            </w:r>
          </w:p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  <w:r w:rsidRPr="00672628">
              <w:rPr>
                <w:rFonts w:cs="Arial"/>
                <w:color w:val="000000"/>
                <w:sz w:val="18"/>
                <w:szCs w:val="18"/>
              </w:rPr>
              <w:t>Wymagane dokumenty:</w:t>
            </w:r>
          </w:p>
          <w:p w:rsidR="00261BCF" w:rsidRPr="004A2CE5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  <w:lang w:val="en-US"/>
              </w:rPr>
            </w:pPr>
            <w:r w:rsidRPr="004A2CE5">
              <w:rPr>
                <w:rFonts w:cs="Calibri"/>
                <w:sz w:val="18"/>
                <w:szCs w:val="18"/>
                <w:lang w:val="en-US"/>
              </w:rPr>
              <w:t>dot. PassMark Average CPU Mark,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Normy PN-EN  ISO 9001:2015 lub równoważnej dla producenta,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Normy PN-EN  ISO 14001 lub równoważnej  dla producenta,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deklaracji zgodności CE,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dot. zgodności z dyrektywą ROHS UE – dopuszcza się wydruk ze strony lub potwierdzenie przez producenta lub Wykonawcę poprzez oświadczenie,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Dokument  poświadczający  poprawną  współpracę  oferowanego  modelu  urządzenia  z  systemem operacyjnym Windows  10 (dopuszcza się wydruk lub „zrzut ekranu” ze strony internetowej Microsoft WHCL lub oświadczenie producenta urządzenia),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cs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Dokument, z którego będą wynikały wszystkie parametry oferowanego urządzenia wskazane w Opisie przedmiotu zamówienia: karta katalogowa urządzenia lub oświadczenie producenta lub oświadczenie autoryzowanego przedstawiciela producenta.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</w:rPr>
              <w:t>Oświadczenie o pozostawieniu nośnika danych u Zamawiającego na  wypadek awarii nośnika danych.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rFonts w:eastAsia="Calibri"/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 xml:space="preserve">Oświadczenie Wykonawcy potwierdzające, iż oferowana licencja systemu operacyjnego pochodzi z legalnego źródła i została zakupiona na terenie </w:t>
            </w:r>
            <w:r w:rsidRPr="00672628">
              <w:rPr>
                <w:rFonts w:cs="Calibri"/>
                <w:sz w:val="18"/>
                <w:szCs w:val="18"/>
                <w:lang w:eastAsia="ar-SA"/>
              </w:rPr>
              <w:lastRenderedPageBreak/>
              <w:t>Rzeczpospolitej Polskiej.</w:t>
            </w:r>
          </w:p>
          <w:p w:rsidR="00261BCF" w:rsidRPr="00672628" w:rsidRDefault="00261BCF" w:rsidP="00261BCF">
            <w:pPr>
              <w:numPr>
                <w:ilvl w:val="0"/>
                <w:numId w:val="12"/>
              </w:numPr>
              <w:ind w:left="353"/>
              <w:rPr>
                <w:sz w:val="18"/>
                <w:szCs w:val="18"/>
              </w:rPr>
            </w:pPr>
            <w:r w:rsidRPr="00672628">
              <w:rPr>
                <w:rFonts w:cs="Calibri"/>
                <w:sz w:val="18"/>
                <w:szCs w:val="18"/>
                <w:lang w:eastAsia="ar-SA"/>
              </w:rPr>
              <w:t>Instrukcja krok po kroku włączenia, wyłączenia. skonfigurowania oraz odczytania wymaganych przez Zamawiającego funkcjonalności BIOS.</w:t>
            </w:r>
          </w:p>
        </w:tc>
        <w:tc>
          <w:tcPr>
            <w:tcW w:w="2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BCF" w:rsidRPr="00672628" w:rsidRDefault="00261BCF" w:rsidP="00325626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Pr="00011699" w:rsidRDefault="00261BCF" w:rsidP="00B81FDD">
      <w:pPr>
        <w:spacing w:line="360" w:lineRule="auto"/>
        <w:jc w:val="right"/>
        <w:rPr>
          <w:b/>
        </w:rPr>
      </w:pPr>
      <w:r w:rsidRPr="00011699">
        <w:rPr>
          <w:b/>
        </w:rPr>
        <w:t>………………………………………………..</w:t>
      </w:r>
    </w:p>
    <w:p w:rsidR="00261BCF" w:rsidRPr="00251F3D" w:rsidRDefault="00261BCF" w:rsidP="00B81FDD">
      <w:pPr>
        <w:spacing w:line="360" w:lineRule="auto"/>
        <w:jc w:val="right"/>
        <w:rPr>
          <w:b/>
        </w:rPr>
      </w:pP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2C680C">
        <w:rPr>
          <w:b/>
        </w:rPr>
        <w:tab/>
      </w:r>
      <w:r w:rsidRPr="00011699">
        <w:rPr>
          <w:b/>
        </w:rPr>
        <w:t>Podpis Wykonawcy - osoby upoważnionej</w:t>
      </w: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261BCF" w:rsidRDefault="00261BCF" w:rsidP="00261BCF">
      <w:pPr>
        <w:rPr>
          <w:rFonts w:eastAsia="SimSun"/>
          <w:b/>
        </w:rPr>
      </w:pPr>
    </w:p>
    <w:p w:rsidR="00DC4A72" w:rsidRDefault="00DC4A72"/>
    <w:sectPr w:rsidR="00DC4A72" w:rsidSect="00261B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07C" w:rsidRDefault="00E9207C" w:rsidP="00093FD9">
      <w:r>
        <w:separator/>
      </w:r>
    </w:p>
  </w:endnote>
  <w:endnote w:type="continuationSeparator" w:id="0">
    <w:p w:rsidR="00E9207C" w:rsidRDefault="00E9207C" w:rsidP="00093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FD9" w:rsidRDefault="00093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FD9" w:rsidRDefault="00093FD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FD9" w:rsidRDefault="00093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07C" w:rsidRDefault="00E9207C" w:rsidP="00093FD9">
      <w:r>
        <w:separator/>
      </w:r>
    </w:p>
  </w:footnote>
  <w:footnote w:type="continuationSeparator" w:id="0">
    <w:p w:rsidR="00E9207C" w:rsidRDefault="00E9207C" w:rsidP="00093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FD9" w:rsidRDefault="00093F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FD9" w:rsidRDefault="00093F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FD9" w:rsidRDefault="00093F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92B03"/>
    <w:multiLevelType w:val="hybridMultilevel"/>
    <w:tmpl w:val="BCF0C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97FDB"/>
    <w:multiLevelType w:val="hybridMultilevel"/>
    <w:tmpl w:val="7610D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C849D2"/>
    <w:multiLevelType w:val="hybridMultilevel"/>
    <w:tmpl w:val="9D125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C2282D"/>
    <w:multiLevelType w:val="hybridMultilevel"/>
    <w:tmpl w:val="71AAEFE0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0" w15:restartNumberingAfterBreak="0">
    <w:nsid w:val="686D6CD6"/>
    <w:multiLevelType w:val="hybridMultilevel"/>
    <w:tmpl w:val="3508BEA2"/>
    <w:lvl w:ilvl="0" w:tplc="D6EEDF7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37334D"/>
    <w:multiLevelType w:val="hybridMultilevel"/>
    <w:tmpl w:val="4CE449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1"/>
  </w:num>
  <w:num w:numId="5">
    <w:abstractNumId w:val="11"/>
  </w:num>
  <w:num w:numId="6">
    <w:abstractNumId w:val="2"/>
  </w:num>
  <w:num w:numId="7">
    <w:abstractNumId w:val="12"/>
  </w:num>
  <w:num w:numId="8">
    <w:abstractNumId w:val="4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BCF"/>
    <w:rsid w:val="00093FD9"/>
    <w:rsid w:val="00261BCF"/>
    <w:rsid w:val="00B81FDD"/>
    <w:rsid w:val="00DC4A72"/>
    <w:rsid w:val="00E9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1B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BC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3F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FD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3F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3FD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2388</Words>
  <Characters>14334</Characters>
  <Application>Microsoft Office Word</Application>
  <DocSecurity>0</DocSecurity>
  <Lines>119</Lines>
  <Paragraphs>33</Paragraphs>
  <ScaleCrop>false</ScaleCrop>
  <Company/>
  <LinksUpToDate>false</LinksUpToDate>
  <CharactersWithSpaces>16689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2020-07-15T08:05:00Z</dcterms:created>
  <dcterms:modified xsi:type="dcterms:W3CDTF">2020-07-15T08:05:00Z</dcterms:modified>
</cp:coreProperties>
</file>