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314" w:rsidRPr="00DE580B" w:rsidRDefault="00140314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DE580B">
        <w:rPr>
          <w:rFonts w:ascii="Times New Roman" w:hAnsi="Times New Roman" w:cs="Times New Roman"/>
          <w:b/>
        </w:rPr>
        <w:t>Zapytanie ofertowe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hAnsi="Times New Roman" w:cs="Times New Roman"/>
        </w:rPr>
        <w:t>Nr postepowania</w:t>
      </w:r>
      <w:r w:rsidR="00DE580B">
        <w:rPr>
          <w:rFonts w:ascii="Times New Roman" w:hAnsi="Times New Roman" w:cs="Times New Roman"/>
        </w:rPr>
        <w:t xml:space="preserve">: </w:t>
      </w:r>
      <w:r w:rsidR="007B37A8">
        <w:rPr>
          <w:rFonts w:ascii="Times New Roman" w:hAnsi="Times New Roman" w:cs="Times New Roman"/>
        </w:rPr>
        <w:t>I-043-1/21(2)</w:t>
      </w:r>
      <w:bookmarkStart w:id="0" w:name="_GoBack"/>
      <w:bookmarkEnd w:id="0"/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7A7B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Na</w:t>
      </w:r>
      <w:r w:rsidR="008B7A7B" w:rsidRPr="008B7A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B7A7B" w:rsidRPr="00DE580B">
        <w:rPr>
          <w:rFonts w:ascii="Times New Roman" w:eastAsia="Times New Roman" w:hAnsi="Times New Roman" w:cs="Times New Roman"/>
          <w:b/>
          <w:lang w:eastAsia="pl-PL"/>
        </w:rPr>
        <w:t>„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>U</w:t>
      </w:r>
      <w:r w:rsidR="008B7A7B" w:rsidRPr="00DE580B">
        <w:rPr>
          <w:rFonts w:ascii="Times New Roman" w:eastAsia="Times New Roman" w:hAnsi="Times New Roman" w:cs="Times New Roman"/>
          <w:bCs/>
          <w:lang w:eastAsia="pl-PL"/>
        </w:rPr>
        <w:t>sługę serwisu pogwarancyjnego i wsparcia technicznego sprzętu na salach rozpraw oraz w pokoju przesłuchań  w Sądzie Rejonowym w Białymstoku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 xml:space="preserve">” </w:t>
      </w: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P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Sąd Rejonowy w Białymstoku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E580B">
        <w:rPr>
          <w:rFonts w:ascii="Times New Roman" w:hAnsi="Times New Roman" w:cs="Times New Roman"/>
        </w:rPr>
        <w:t>ul.Mickiewicza</w:t>
      </w:r>
      <w:proofErr w:type="spellEnd"/>
      <w:r w:rsidRPr="00DE580B">
        <w:rPr>
          <w:rFonts w:ascii="Times New Roman" w:hAnsi="Times New Roman" w:cs="Times New Roman"/>
        </w:rPr>
        <w:t xml:space="preserve"> 103 15-950 Białystok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E580B">
        <w:rPr>
          <w:rFonts w:ascii="Times New Roman" w:hAnsi="Times New Roman" w:cs="Times New Roman"/>
        </w:rPr>
        <w:t>tel</w:t>
      </w:r>
      <w:proofErr w:type="spellEnd"/>
      <w:r w:rsidRPr="00DE580B">
        <w:rPr>
          <w:rFonts w:ascii="Times New Roman" w:hAnsi="Times New Roman" w:cs="Times New Roman"/>
        </w:rPr>
        <w:t xml:space="preserve"> 85 665 65 06</w:t>
      </w:r>
    </w:p>
    <w:p w:rsidR="00C22665" w:rsidRPr="00DE580B" w:rsidRDefault="007B37A8" w:rsidP="00DE580B">
      <w:pPr>
        <w:spacing w:after="0"/>
        <w:jc w:val="both"/>
        <w:rPr>
          <w:rFonts w:ascii="Times New Roman" w:hAnsi="Times New Roman" w:cs="Times New Roman"/>
        </w:rPr>
      </w:pPr>
      <w:hyperlink r:id="rId5" w:history="1">
        <w:r w:rsidR="00140314" w:rsidRPr="00DE580B">
          <w:rPr>
            <w:rStyle w:val="Hipercze"/>
            <w:rFonts w:ascii="Times New Roman" w:hAnsi="Times New Roman" w:cs="Times New Roman"/>
          </w:rPr>
          <w:t>www.bialystok.sr.gov.pl</w:t>
        </w:r>
      </w:hyperlink>
    </w:p>
    <w:p w:rsidR="00140314" w:rsidRDefault="00140314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I. Nazwa i adres Zamawiającego.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 Rejonowy w Białymstoku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ul. Mickiewicza 103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15-950 Białystok</w:t>
      </w:r>
    </w:p>
    <w:p w:rsidR="00140314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tel. 85 665 65 05 fax 85 665 64 05</w:t>
      </w:r>
    </w:p>
    <w:p w:rsidR="00DE580B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II. Tryb udzielenia zamówienia.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III.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3.1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Przedmiotem zamówienia jest świadczenie usługi serwisu pogwarancyjnego i wsparcia technicznego sprzętu na salach rozpraw łącznie z oprogramowaniem systemowym, stanowiących elementy systemu cyfrowej rejestracji rozpraw sądowych oraz w pokoju przesłuchań wraz z oprogramowaniem systemu cyfrowej rejestracji przesłuchań w pokoju przesłuchań funkcjonujących w Sądzie Rejonowym w Białymstoku.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3.2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Dostawa, wdrożenie oraz serwis gwarancyjny systemu wykonywany był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na podstawie  zawartej przez Ministerstwo Sprawiedliwości umowy w ramach wdrożenia systemu nagrywania rozpraw: w roku 2015 dla ww. Konfiguracji Nr 1, Nr 2, Nr 3 - Umowa Nr 92 z dnia 04.11.2014 r. oraz dla pokoju przesłuchań na podstawie umowy Sadu Okręgowego nr OI-05/2016 z dnia 23.11.2016r.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3.3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System składa się z urządzeń technicznych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zainstalowanąch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na salach rozpraw oraz w pokoju przesłuchań, oprogramowania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RECourt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własności Ministerstwa Sprawiedliwości oraz współpracujących sterowników urządzeń i powiązanego oprogramowania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Comarch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Polska S.A. zastosowanego w urządzeniach.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3.4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Usługa serwisu pogwarancyjnego i wsparcia technicznego w ramach niniejszego zamówienia będzie realizowana w stosunku do urządzeń technicznych oraz infrastruktury okablowania, zlokalizowanych na salach rozpraw oraz w pokoju przesłuchań  wraz ze współpracującymi sterownikami urządzeń i powiązanym oprogramowaniem systemowym zastosowanym w tych urządzeniach.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3.5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Wykonawca zobowiązany jest do zachowania warunków licencji dostarczonych przez licencjodawcę, tj. firmę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Comarch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Polska S.A. (dalej COMARCH). W przypadku stwierdzenia przez COMARCH naruszenia warunków licencji, do których prawa należą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do licencjodawcy Wykonawca, który dopuścił się ich naruszenia jest zobowiązany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zapłacenia kary umownej na rzecz Zamawiającego w wysokości 100 000,00 zł (słownie: sto tysięcy zł 00/100) za każdy stwierdzony przypadek naruszenia.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3.6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Wykaz urządzeń szczegółowo wymieniono w Załączniku nr 1 do umowy.</w:t>
      </w:r>
    </w:p>
    <w:p w:rsidR="00DE580B" w:rsidRDefault="00DE580B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IV. Termin wykonania zamówienia.</w:t>
      </w:r>
    </w:p>
    <w:p w:rsidR="00140314" w:rsidRPr="00DE580B" w:rsidRDefault="00140314" w:rsidP="00DE580B">
      <w:pPr>
        <w:tabs>
          <w:tab w:val="left" w:pos="-4860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Przedmiotowe zamówienie będzie realizowane w sposób ciąg</w:t>
      </w:r>
      <w:r w:rsidR="00DE580B">
        <w:rPr>
          <w:rFonts w:ascii="Times New Roman" w:eastAsia="Times New Roman" w:hAnsi="Times New Roman" w:cs="Times New Roman"/>
          <w:lang w:eastAsia="pl-PL"/>
        </w:rPr>
        <w:t xml:space="preserve">ły od dnia zawarcia umowy przez </w:t>
      </w:r>
      <w:r w:rsidRPr="00DE580B">
        <w:rPr>
          <w:rFonts w:ascii="Times New Roman" w:eastAsia="Times New Roman" w:hAnsi="Times New Roman" w:cs="Times New Roman"/>
          <w:lang w:eastAsia="pl-PL"/>
        </w:rPr>
        <w:t>okres 12 miesięcy.</w:t>
      </w:r>
    </w:p>
    <w:p w:rsidR="00140314" w:rsidRPr="00DE580B" w:rsidRDefault="00140314" w:rsidP="00DE580B">
      <w:pPr>
        <w:ind w:left="284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V. Sposób porozumiewania się z Wykonawcami oraz przekazywania oświadczeń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 dokumentów: osoba upoważniona do porozumiewania się z Wykonawcami.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Korespondencję należy kierować na adres email:</w:t>
      </w:r>
      <w:r w:rsidR="00E316B4" w:rsidRPr="00DE580B">
        <w:rPr>
          <w:rFonts w:ascii="Times New Roman" w:hAnsi="Times New Roman" w:cs="Times New Roman"/>
        </w:rPr>
        <w:t xml:space="preserve"> </w:t>
      </w:r>
      <w:hyperlink r:id="rId6" w:history="1">
        <w:r w:rsidR="00E316B4" w:rsidRPr="00DE580B">
          <w:rPr>
            <w:rStyle w:val="Hipercze"/>
            <w:rFonts w:ascii="Times New Roman" w:hAnsi="Times New Roman" w:cs="Times New Roman"/>
          </w:rPr>
          <w:t>oi.kierownik@bialystok.sr.gov.pl</w:t>
        </w:r>
      </w:hyperlink>
      <w:r w:rsidR="00E316B4" w:rsidRPr="00DE580B">
        <w:rPr>
          <w:rFonts w:ascii="Times New Roman" w:hAnsi="Times New Roman" w:cs="Times New Roman"/>
        </w:rPr>
        <w:t xml:space="preserve"> </w:t>
      </w:r>
    </w:p>
    <w:p w:rsidR="00E316B4" w:rsidRPr="00DE580B" w:rsidRDefault="00E316B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Osoba wskazana do kontaktu: Anna Tworkowska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VI. Termin związania z ofertą.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Wykonawca pozostaje związany złożoną ofertą przez 30 dni. Termin związania ofertą,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rozpoczyna bieg wraz z upływem terminu składania ofert.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VII. Opis sposobu przygotowania oferty.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lastRenderedPageBreak/>
        <w:t>1. Wymagania podstawowe: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Wykonawca może złożyć tylko jedną ofertę;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Ofertę należy przygotować według wymagań określonych w niniejszym zaproszeniu,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Oferta musi zawierać: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Formularz ofertowy, zgodny ze wzorem stanowiącym załącznik nr 1,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Aktualny KRS lub CEIDG,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c) Upoważnienie do reprezentacji firmy i do złożenia oferty w jej imieniu (jeżeli dotyczy)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Wykonawca ponosi wszelkie koszty związane z przygotowaniem i złożeniem oferty.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VIII. Termin składania ofert.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Oferty proszę nadsyłać do dnia </w:t>
      </w:r>
      <w:r w:rsidR="00355B0A">
        <w:rPr>
          <w:rFonts w:ascii="Times New Roman" w:hAnsi="Times New Roman" w:cs="Times New Roman"/>
          <w:b/>
          <w:bCs/>
        </w:rPr>
        <w:t>04.03</w:t>
      </w:r>
      <w:r w:rsidRPr="00DE580B">
        <w:rPr>
          <w:rFonts w:ascii="Times New Roman" w:hAnsi="Times New Roman" w:cs="Times New Roman"/>
          <w:b/>
          <w:bCs/>
        </w:rPr>
        <w:t>.2021</w:t>
      </w:r>
      <w:r w:rsidRPr="00DE580B">
        <w:rPr>
          <w:rFonts w:ascii="Times New Roman" w:hAnsi="Times New Roman" w:cs="Times New Roman"/>
        </w:rPr>
        <w:t xml:space="preserve"> r. do godziny 15:3</w:t>
      </w:r>
      <w:r w:rsidR="00E316B4" w:rsidRPr="00DE580B">
        <w:rPr>
          <w:rFonts w:ascii="Times New Roman" w:hAnsi="Times New Roman" w:cs="Times New Roman"/>
        </w:rPr>
        <w:t xml:space="preserve">0 na adres email: </w:t>
      </w:r>
      <w:hyperlink r:id="rId7" w:history="1">
        <w:r w:rsidR="00DE580B" w:rsidRPr="00DE580B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E316B4" w:rsidRPr="00DE580B">
        <w:rPr>
          <w:rFonts w:ascii="Times New Roman" w:hAnsi="Times New Roman" w:cs="Times New Roman"/>
        </w:rPr>
        <w:t xml:space="preserve"> </w:t>
      </w:r>
    </w:p>
    <w:p w:rsidR="00E316B4" w:rsidRPr="00DE580B" w:rsidRDefault="00E316B4" w:rsidP="00DE580B">
      <w:pPr>
        <w:jc w:val="both"/>
        <w:rPr>
          <w:rFonts w:ascii="Times New Roman" w:hAnsi="Times New Roman" w:cs="Times New Roman"/>
        </w:rPr>
      </w:pP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IX. Opis sposobu obliczania ceny oraz poprawienie omyłek rachunkowych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obliczaniu ceny.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Wykonawca zobowiązany jest obliczyć cenę oferty na podstawie opisu przedmiotu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zamówienia, ujmując wszelkie koszty związane z realizacją przedmiotu zamówienia.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Wykonawca określi cenę ofertową ściśle według formularza cenowego podając wartość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netto, stawkę i kwotę podatku od towarów i usług VAT i wartość brutto, z dokładnością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 dwóch miejsc po przecinku.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zamawiający może wezwać Wykonawcę do złożenia uzupełnienia lub wyjaśnień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dotyczących treści złożonej oferty,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4. zamawiający może poprawić w ofercie omyłki pisarskie oraz rachunkowe,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zawiadamiając o tym Wykonawcę, którego oferta została poprawiona.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5. W trakcie realizacji Umowy podatek VAT za wykonane dostawy będzie naliczany zgodnie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 obowiązującym prawem.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6. W przypadku złożenia oferty, której wybór prowadziłby do powstania obowiązku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podatkowego Zamawiającego zgodnie z przepisami o podatku od towarów i usług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zakresie dotyczącym wewnątrzwspólnotowego nabycia towarów, Zamawiający w celu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oceny takiej oferty dolicza do przedstawionej w niej ceny podatek od towarów i usług,</w:t>
      </w:r>
    </w:p>
    <w:p w:rsidR="00AE1688" w:rsidRPr="00DE580B" w:rsidRDefault="00AE1688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który miałby obowiązek wpłacić zgodnie z obowiązującymi przepisami.</w:t>
      </w:r>
    </w:p>
    <w:p w:rsidR="00140314" w:rsidRPr="00DE580B" w:rsidRDefault="006778F5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X. Kryteria i sposób oceny ofert.</w:t>
      </w:r>
    </w:p>
    <w:p w:rsidR="00E90590" w:rsidRPr="00DE580B" w:rsidRDefault="00E90590" w:rsidP="00DE580B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  <w:t>Przy wyborze oferty najkorzystniejszej Zamawiający będzie kierował się niżej wymienionymi kryteriami oceny ofert.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2657"/>
      </w:tblGrid>
      <w:tr w:rsidR="00E90590" w:rsidRPr="00DE580B" w:rsidTr="00BE0813">
        <w:trPr>
          <w:cantSplit/>
          <w:jc w:val="center"/>
        </w:trPr>
        <w:tc>
          <w:tcPr>
            <w:tcW w:w="0" w:type="auto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Kryterium oceny ofert</w:t>
            </w:r>
          </w:p>
        </w:tc>
        <w:tc>
          <w:tcPr>
            <w:tcW w:w="2657" w:type="dxa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Waga kryterium</w:t>
            </w:r>
          </w:p>
        </w:tc>
      </w:tr>
      <w:tr w:rsidR="00E90590" w:rsidRPr="00DE580B" w:rsidTr="00BE0813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Cena</w:t>
            </w:r>
          </w:p>
        </w:tc>
        <w:tc>
          <w:tcPr>
            <w:tcW w:w="2657" w:type="dxa"/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60%</w:t>
            </w:r>
          </w:p>
        </w:tc>
      </w:tr>
      <w:tr w:rsidR="00E90590" w:rsidRPr="00DE580B" w:rsidTr="00BE0813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Czas naprawy Błędów Krytycznych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40</w:t>
            </w: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%</w:t>
            </w:r>
          </w:p>
        </w:tc>
      </w:tr>
    </w:tbl>
    <w:p w:rsidR="00E90590" w:rsidRPr="00DE580B" w:rsidRDefault="00E90590" w:rsidP="00DE580B">
      <w:pPr>
        <w:spacing w:after="0" w:line="240" w:lineRule="auto"/>
        <w:ind w:left="1437" w:hanging="1011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Za najkorzystniejszą zostanie uznana oferta niepodlegająca odrzuceniu, spełniająca wszystkie wymogi formalne i merytoryczne, która uzyska najwyższą liczbę punktów  </w:t>
      </w:r>
      <w:r w:rsidRPr="00DE580B">
        <w:rPr>
          <w:rFonts w:ascii="Times New Roman" w:eastAsia="Times New Roman" w:hAnsi="Times New Roman" w:cs="Times New Roman"/>
          <w:lang w:eastAsia="pl-PL"/>
        </w:rPr>
        <w:br/>
        <w:t xml:space="preserve">(po zsumowaniu) w ww. kryteriach.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 1)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Najwyższą liczbę punktów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>"Cena"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otrzyma oferta zawierająca najniższą cenę brutto, a każda następna oferta odpowiednio mniejszą liczbę punktów obliczoną wg następującego wzoru: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>Najniższa cena oferty brutto</w:t>
      </w:r>
    </w:p>
    <w:p w:rsidR="00E90590" w:rsidRPr="00DE580B" w:rsidRDefault="00E90590" w:rsidP="00DE58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„Cena” =    ------------------------------------------------------ x 100 x 60%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lastRenderedPageBreak/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Cena oferty badanej</w:t>
      </w:r>
    </w:p>
    <w:p w:rsidR="00E90590" w:rsidRPr="00DE580B" w:rsidRDefault="00E90590" w:rsidP="00DE58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Ad.2)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Ocena ofert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 xml:space="preserve">"Czas naprawy Błędów Krytycznych" 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zostanie dokonana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na podstawie oświadczenie złożonego przez Wykonawcę w Formularzu oferty, w oparciu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o następujące zasady: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Zamawiający wymaga, aby czas naprawy Błędów Krytycznych był nie dłuższy niż 72 godziny. W przypadku zaproponowania czasu dłuższego niż 72  godziny oferta zostanie odrzucona. Za moment zgłoszenia błędu uznaje się zgłoszenie elektroniczne za pomocą internetowego systemu ewidencji zgłoszeń serwisowych.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 Do czasu realizacji zgłoszenia nie wlicza się dni wolnych od pracy Sądu oraz czasu oczekiwania na odpowiedź Zamawiającego lub udostępnienie sali.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 przypadku zmiany klasyfikacji błędu z Błędu Niekrytycznego na Błąd Krytyczny za datę rejestracji zgłoszenia przyjmuje się datę dokonania zmiany klasyfikacji błędu.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Wykonawca otrzyma: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- 1 pkt - w przypadku zaoferowania czasu naprawy Błędów Krytycznych, dłuższego niż 48 godzin.,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- 3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48 godzin  od momentu zgłoszenia,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- 4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24 godzin  od momentu zgłoszenia.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ilość otrzymanych przez Wykonawcę punktów w kryterium „Czas naprawy Błędów Krytycznych” zostanie obliczona wg następującego wzoru: 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Ilość punktów przyznana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„Czas naprawy Błędów Krytycznych” = ------------------------------------------- x 100 x 40%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Maksymalna przyznana ilość punktów</w:t>
      </w:r>
    </w:p>
    <w:p w:rsidR="00E90590" w:rsidRPr="00DE580B" w:rsidRDefault="00E90590" w:rsidP="00DE580B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Zamawiający udzieli zamówienia Wykonawcy, którego oferta zostanie oceniona jako najkorzystniejsza w oparciu o ww. kryteria oceny ofert.</w:t>
      </w:r>
    </w:p>
    <w:p w:rsidR="006778F5" w:rsidRPr="00DE580B" w:rsidRDefault="006778F5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9C4540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XI</w:t>
      </w:r>
      <w:r w:rsidR="009C4540" w:rsidRPr="00DE580B">
        <w:rPr>
          <w:rFonts w:ascii="Times New Roman" w:hAnsi="Times New Roman" w:cs="Times New Roman"/>
          <w:b/>
          <w:bCs/>
        </w:rPr>
        <w:t>. Wykaz załączników.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1) Załącznik nr 1 – Wzór Formularza Ofertowego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2) Załącznik nr 2 – Wzór umowy</w:t>
      </w: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3) Załącznik nr 3 – Wzór umowy powierzenia przetwarzania danych osobowych</w:t>
      </w:r>
    </w:p>
    <w:p w:rsidR="0009399E" w:rsidRPr="00DE580B" w:rsidRDefault="0009399E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Załącznik nr 4 – Opis przedmiotu zamówienia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D2C53" w:rsidRPr="00DE580B" w:rsidRDefault="002D2C53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Dyrektor</w:t>
      </w: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Sądu Rejonowego w Białymstoku</w:t>
      </w: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 w:firstLine="419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hAnsi="Times New Roman" w:cs="Times New Roman"/>
        </w:rPr>
        <w:t>wz. Aneta Niewińska</w:t>
      </w:r>
    </w:p>
    <w:sectPr w:rsidR="009C4540" w:rsidRPr="00DE5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B21"/>
    <w:multiLevelType w:val="multilevel"/>
    <w:tmpl w:val="205480B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 w15:restartNumberingAfterBreak="0">
    <w:nsid w:val="0A592286"/>
    <w:multiLevelType w:val="hybridMultilevel"/>
    <w:tmpl w:val="10FA8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6FB6"/>
    <w:multiLevelType w:val="hybridMultilevel"/>
    <w:tmpl w:val="1EEA6D4A"/>
    <w:lvl w:ilvl="0" w:tplc="DA44F01C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A7B"/>
    <w:rsid w:val="0009399E"/>
    <w:rsid w:val="000D7C7F"/>
    <w:rsid w:val="00140314"/>
    <w:rsid w:val="002D2C53"/>
    <w:rsid w:val="00355B0A"/>
    <w:rsid w:val="006778F5"/>
    <w:rsid w:val="007B37A8"/>
    <w:rsid w:val="008B7A7B"/>
    <w:rsid w:val="009C4540"/>
    <w:rsid w:val="00AE1688"/>
    <w:rsid w:val="00C22665"/>
    <w:rsid w:val="00DE580B"/>
    <w:rsid w:val="00E316B4"/>
    <w:rsid w:val="00E9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9B801"/>
  <w15:chartTrackingRefBased/>
  <w15:docId w15:val="{43872935-1622-4DE5-AF7C-1BD03E04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7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03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na.tworkowska@bialystok.s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i.kierownik@bialystok.sr.gov.pl" TargetMode="External"/><Relationship Id="rId5" Type="http://schemas.openxmlformats.org/officeDocument/2006/relationships/hyperlink" Target="http://www.bialystok.sr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1156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7</cp:revision>
  <dcterms:created xsi:type="dcterms:W3CDTF">2021-03-02T09:22:00Z</dcterms:created>
  <dcterms:modified xsi:type="dcterms:W3CDTF">2021-03-02T13:02:00Z</dcterms:modified>
</cp:coreProperties>
</file>