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112" w:rsidRPr="00A77112" w:rsidRDefault="00A77112" w:rsidP="000D7C7F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</w:rPr>
      </w:pPr>
      <w:r w:rsidRPr="00A77112">
        <w:rPr>
          <w:rFonts w:ascii="Times New Roman" w:hAnsi="Times New Roman" w:cs="Times New Roman"/>
        </w:rPr>
        <w:tab/>
      </w:r>
      <w:r w:rsidRPr="00A77112">
        <w:rPr>
          <w:rFonts w:ascii="Times New Roman" w:hAnsi="Times New Roman" w:cs="Times New Roman"/>
        </w:rPr>
        <w:tab/>
      </w:r>
      <w:r w:rsidRPr="00A77112">
        <w:rPr>
          <w:rFonts w:ascii="Times New Roman" w:hAnsi="Times New Roman" w:cs="Times New Roman"/>
        </w:rPr>
        <w:tab/>
      </w:r>
      <w:r w:rsidRPr="00A77112">
        <w:rPr>
          <w:rFonts w:ascii="Times New Roman" w:hAnsi="Times New Roman" w:cs="Times New Roman"/>
        </w:rPr>
        <w:tab/>
      </w:r>
      <w:r w:rsidRPr="00A77112">
        <w:rPr>
          <w:rFonts w:ascii="Times New Roman" w:hAnsi="Times New Roman" w:cs="Times New Roman"/>
        </w:rPr>
        <w:tab/>
      </w:r>
      <w:r w:rsidRPr="00A77112">
        <w:rPr>
          <w:rFonts w:ascii="Times New Roman" w:hAnsi="Times New Roman" w:cs="Times New Roman"/>
        </w:rPr>
        <w:tab/>
      </w:r>
      <w:r w:rsidRPr="00A77112">
        <w:rPr>
          <w:rFonts w:ascii="Times New Roman" w:hAnsi="Times New Roman" w:cs="Times New Roman"/>
        </w:rPr>
        <w:tab/>
        <w:t>Białystok, dnia 08.03.2021 r</w:t>
      </w:r>
    </w:p>
    <w:p w:rsidR="00140314" w:rsidRPr="00DE580B" w:rsidRDefault="00140314" w:rsidP="000D7C7F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DE580B">
        <w:rPr>
          <w:rFonts w:ascii="Times New Roman" w:hAnsi="Times New Roman" w:cs="Times New Roman"/>
          <w:b/>
        </w:rPr>
        <w:t>Zapytanie ofertowe</w:t>
      </w:r>
    </w:p>
    <w:p w:rsidR="00DE580B" w:rsidRDefault="00DE580B" w:rsidP="00DE580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140314" w:rsidRPr="00DE580B" w:rsidRDefault="00140314" w:rsidP="00DE5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hAnsi="Times New Roman" w:cs="Times New Roman"/>
        </w:rPr>
        <w:t>Nr postepowania</w:t>
      </w:r>
      <w:r w:rsidR="00DE580B">
        <w:rPr>
          <w:rFonts w:ascii="Times New Roman" w:hAnsi="Times New Roman" w:cs="Times New Roman"/>
        </w:rPr>
        <w:t xml:space="preserve">: </w:t>
      </w:r>
      <w:r w:rsidR="00A77112">
        <w:rPr>
          <w:rFonts w:ascii="Times New Roman" w:hAnsi="Times New Roman" w:cs="Times New Roman"/>
        </w:rPr>
        <w:t>I-043-1/21(3</w:t>
      </w:r>
      <w:r w:rsidR="007B37A8">
        <w:rPr>
          <w:rFonts w:ascii="Times New Roman" w:hAnsi="Times New Roman" w:cs="Times New Roman"/>
        </w:rPr>
        <w:t>)</w:t>
      </w:r>
    </w:p>
    <w:p w:rsidR="00DE580B" w:rsidRDefault="00DE580B" w:rsidP="00DE5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B7A7B" w:rsidRPr="00DE580B" w:rsidRDefault="00140314" w:rsidP="00DE5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>Na</w:t>
      </w:r>
      <w:r w:rsidR="008B7A7B" w:rsidRPr="008B7A7B">
        <w:rPr>
          <w:rFonts w:ascii="Times New Roman" w:eastAsia="Times New Roman" w:hAnsi="Times New Roman" w:cs="Times New Roman"/>
          <w:lang w:eastAsia="pl-PL"/>
        </w:rPr>
        <w:t xml:space="preserve"> </w:t>
      </w:r>
      <w:r w:rsidR="008B7A7B" w:rsidRPr="00DE580B">
        <w:rPr>
          <w:rFonts w:ascii="Times New Roman" w:eastAsia="Times New Roman" w:hAnsi="Times New Roman" w:cs="Times New Roman"/>
          <w:b/>
          <w:lang w:eastAsia="pl-PL"/>
        </w:rPr>
        <w:t>„</w:t>
      </w:r>
      <w:r w:rsidR="008B7A7B" w:rsidRPr="00DE580B">
        <w:rPr>
          <w:rFonts w:ascii="Times New Roman" w:eastAsia="Times New Roman" w:hAnsi="Times New Roman" w:cs="Times New Roman"/>
          <w:lang w:eastAsia="pl-PL"/>
        </w:rPr>
        <w:t>U</w:t>
      </w:r>
      <w:r w:rsidR="008B7A7B" w:rsidRPr="00DE580B">
        <w:rPr>
          <w:rFonts w:ascii="Times New Roman" w:eastAsia="Times New Roman" w:hAnsi="Times New Roman" w:cs="Times New Roman"/>
          <w:bCs/>
          <w:lang w:eastAsia="pl-PL"/>
        </w:rPr>
        <w:t>sługę serwisu pogwarancyjnego i wsparcia technicznego sprzętu na salach rozpraw oraz w pokoju przesłuchań  w Sądzie Rejonowym w Białymstoku</w:t>
      </w:r>
      <w:r w:rsidR="008B7A7B" w:rsidRPr="00DE580B">
        <w:rPr>
          <w:rFonts w:ascii="Times New Roman" w:eastAsia="Times New Roman" w:hAnsi="Times New Roman" w:cs="Times New Roman"/>
          <w:lang w:eastAsia="pl-PL"/>
        </w:rPr>
        <w:t xml:space="preserve">” </w:t>
      </w:r>
    </w:p>
    <w:p w:rsidR="00140314" w:rsidRPr="00DE580B" w:rsidRDefault="00140314" w:rsidP="00DE5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140314" w:rsidRDefault="00140314" w:rsidP="00DE580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Postępowanie NIE jest prowadzone w trybie ustawy Prawo zamówień publicznych</w:t>
      </w:r>
    </w:p>
    <w:p w:rsidR="00DE580B" w:rsidRDefault="00DE580B" w:rsidP="00DE580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DE580B" w:rsidRPr="00DE580B" w:rsidRDefault="00DE580B" w:rsidP="00DE5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140314" w:rsidRPr="00DE580B" w:rsidRDefault="00140314" w:rsidP="00DE580B">
      <w:pPr>
        <w:spacing w:after="0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 xml:space="preserve">Sąd Rejonowy w Białymstoku </w:t>
      </w:r>
    </w:p>
    <w:p w:rsidR="00140314" w:rsidRPr="00DE580B" w:rsidRDefault="00140314" w:rsidP="00DE580B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DE580B">
        <w:rPr>
          <w:rFonts w:ascii="Times New Roman" w:hAnsi="Times New Roman" w:cs="Times New Roman"/>
        </w:rPr>
        <w:t>ul.Mickiewicza</w:t>
      </w:r>
      <w:proofErr w:type="spellEnd"/>
      <w:r w:rsidRPr="00DE580B">
        <w:rPr>
          <w:rFonts w:ascii="Times New Roman" w:hAnsi="Times New Roman" w:cs="Times New Roman"/>
        </w:rPr>
        <w:t xml:space="preserve"> 103 15-950 Białystok </w:t>
      </w:r>
    </w:p>
    <w:p w:rsidR="00140314" w:rsidRPr="00DE580B" w:rsidRDefault="00140314" w:rsidP="00DE580B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DE580B">
        <w:rPr>
          <w:rFonts w:ascii="Times New Roman" w:hAnsi="Times New Roman" w:cs="Times New Roman"/>
        </w:rPr>
        <w:t>tel</w:t>
      </w:r>
      <w:proofErr w:type="spellEnd"/>
      <w:r w:rsidRPr="00DE580B">
        <w:rPr>
          <w:rFonts w:ascii="Times New Roman" w:hAnsi="Times New Roman" w:cs="Times New Roman"/>
        </w:rPr>
        <w:t xml:space="preserve"> 85 665 65 06</w:t>
      </w:r>
    </w:p>
    <w:p w:rsidR="00C22665" w:rsidRPr="00DE580B" w:rsidRDefault="00FE58DB" w:rsidP="00DE580B">
      <w:pPr>
        <w:spacing w:after="0"/>
        <w:jc w:val="both"/>
        <w:rPr>
          <w:rFonts w:ascii="Times New Roman" w:hAnsi="Times New Roman" w:cs="Times New Roman"/>
        </w:rPr>
      </w:pPr>
      <w:hyperlink r:id="rId7" w:history="1">
        <w:r w:rsidR="00140314" w:rsidRPr="00DE580B">
          <w:rPr>
            <w:rStyle w:val="Hipercze"/>
            <w:rFonts w:ascii="Times New Roman" w:hAnsi="Times New Roman" w:cs="Times New Roman"/>
          </w:rPr>
          <w:t>www.bialystok.sr.gov.pl</w:t>
        </w:r>
      </w:hyperlink>
    </w:p>
    <w:p w:rsidR="00140314" w:rsidRDefault="00140314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I. Nazwa i adres Zamawiającego.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Sąd Rejonowy w Białymstoku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ul. Mickiewicza 103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15-950 Białystok</w:t>
      </w:r>
    </w:p>
    <w:p w:rsidR="00140314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tel. 85 665 65 05 fax 85 665 64 05</w:t>
      </w:r>
    </w:p>
    <w:p w:rsidR="00DE580B" w:rsidRPr="00DE580B" w:rsidRDefault="00DE580B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II. Tryb udzielenia zamówienia.</w:t>
      </w:r>
    </w:p>
    <w:p w:rsidR="00140314" w:rsidRPr="00DE580B" w:rsidRDefault="00140314" w:rsidP="00DE580B">
      <w:pPr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Postępowanie NIE jest prowadzone w trybie ustawy Prawo zamówień publicznych.</w:t>
      </w:r>
    </w:p>
    <w:p w:rsidR="00140314" w:rsidRPr="00DE580B" w:rsidRDefault="00140314" w:rsidP="00DE580B">
      <w:pPr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III. Opis przedmiotu zamówienia.</w:t>
      </w:r>
    </w:p>
    <w:p w:rsidR="00140314" w:rsidRPr="00DE580B" w:rsidRDefault="00140314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3.1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>Przedmiotem zamówienia jest świadczenie usługi serwisu pogwarancyjnego i wsparcia technicznego sprzętu na salach rozpraw łącznie z oprogramowaniem systemowym, stanowiących elementy systemu cyfrowej rejestracji rozpraw sądowych oraz w pokoju przesłuchań wraz z oprogramowaniem systemu cyfrowej rejestracji przesłuchań w pokoju przesłuchań funkcjonujących w Sądzie Rejonowym w Białymstoku.</w:t>
      </w:r>
    </w:p>
    <w:p w:rsidR="00140314" w:rsidRPr="00DE580B" w:rsidRDefault="00140314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3.2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 xml:space="preserve">Dostawa, wdrożenie oraz serwis gwarancyjny systemu wykonywany był </w:t>
      </w:r>
      <w:r w:rsidRPr="00DE580B">
        <w:rPr>
          <w:rFonts w:ascii="Times New Roman" w:eastAsia="SimSun" w:hAnsi="Times New Roman" w:cs="Times New Roman"/>
          <w:bCs/>
          <w:lang w:eastAsia="pl-PL"/>
        </w:rPr>
        <w:br/>
        <w:t>na podstawie  zawartej przez Ministerstwo Sprawiedliwości umowy w ramach wdrożenia systemu nagrywania rozpraw: w roku 2015 dla ww. Konfiguracji Nr 1, Nr 2, Nr 3 - Umowa Nr 92 z dnia 04.11.2014 r. oraz dla pokoju przesłuchań na podstawie umowy Sadu Okręgowego nr OI-05/2016 z dnia 23.11.2016r.</w:t>
      </w:r>
    </w:p>
    <w:p w:rsidR="00140314" w:rsidRPr="00DE580B" w:rsidRDefault="00140314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3.3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>System składa się z urz</w:t>
      </w:r>
      <w:r w:rsidR="00D52F10">
        <w:rPr>
          <w:rFonts w:ascii="Times New Roman" w:eastAsia="SimSun" w:hAnsi="Times New Roman" w:cs="Times New Roman"/>
          <w:bCs/>
          <w:lang w:eastAsia="pl-PL"/>
        </w:rPr>
        <w:t>ądzeń technicznych zainstalowany</w:t>
      </w:r>
      <w:bookmarkStart w:id="0" w:name="_GoBack"/>
      <w:bookmarkEnd w:id="0"/>
      <w:r w:rsidRPr="00DE580B">
        <w:rPr>
          <w:rFonts w:ascii="Times New Roman" w:eastAsia="SimSun" w:hAnsi="Times New Roman" w:cs="Times New Roman"/>
          <w:bCs/>
          <w:lang w:eastAsia="pl-PL"/>
        </w:rPr>
        <w:t xml:space="preserve">ch na salach rozpraw oraz w pokoju przesłuchań, oprogramowania </w:t>
      </w:r>
      <w:proofErr w:type="spellStart"/>
      <w:r w:rsidRPr="00DE580B">
        <w:rPr>
          <w:rFonts w:ascii="Times New Roman" w:eastAsia="SimSun" w:hAnsi="Times New Roman" w:cs="Times New Roman"/>
          <w:bCs/>
          <w:lang w:eastAsia="pl-PL"/>
        </w:rPr>
        <w:t>RECourt</w:t>
      </w:r>
      <w:proofErr w:type="spellEnd"/>
      <w:r w:rsidRPr="00DE580B">
        <w:rPr>
          <w:rFonts w:ascii="Times New Roman" w:eastAsia="SimSun" w:hAnsi="Times New Roman" w:cs="Times New Roman"/>
          <w:bCs/>
          <w:lang w:eastAsia="pl-PL"/>
        </w:rPr>
        <w:t xml:space="preserve"> własności Ministerstwa Sprawiedliwości oraz współpracujących sterowników urządzeń i powiązanego oprogramowania </w:t>
      </w:r>
      <w:proofErr w:type="spellStart"/>
      <w:r w:rsidRPr="00DE580B">
        <w:rPr>
          <w:rFonts w:ascii="Times New Roman" w:eastAsia="SimSun" w:hAnsi="Times New Roman" w:cs="Times New Roman"/>
          <w:bCs/>
          <w:lang w:eastAsia="pl-PL"/>
        </w:rPr>
        <w:t>Comarch</w:t>
      </w:r>
      <w:proofErr w:type="spellEnd"/>
      <w:r w:rsidRPr="00DE580B">
        <w:rPr>
          <w:rFonts w:ascii="Times New Roman" w:eastAsia="SimSun" w:hAnsi="Times New Roman" w:cs="Times New Roman"/>
          <w:bCs/>
          <w:lang w:eastAsia="pl-PL"/>
        </w:rPr>
        <w:t xml:space="preserve"> Polska S.A. zastosowanego w urządzeniach.</w:t>
      </w:r>
    </w:p>
    <w:p w:rsidR="00140314" w:rsidRPr="00DE580B" w:rsidRDefault="00140314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3.4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 xml:space="preserve">Usługa serwisu pogwarancyjnego i wsparcia technicznego w ramach niniejszego zamówienia będzie realizowana w stosunku do urządzeń technicznych oraz infrastruktury okablowania, zlokalizowanych na salach rozpraw oraz w pokoju przesłuchań  wraz ze współpracującymi sterownikami urządzeń i powiązanym oprogramowaniem systemowym zastosowanym w tych urządzeniach. </w:t>
      </w:r>
    </w:p>
    <w:p w:rsidR="00140314" w:rsidRPr="00DE580B" w:rsidRDefault="00140314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3.5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 xml:space="preserve">Wykonawca zobowiązany jest do zachowania warunków licencji dostarczonych przez licencjodawcę, tj. firmę </w:t>
      </w:r>
      <w:proofErr w:type="spellStart"/>
      <w:r w:rsidRPr="00DE580B">
        <w:rPr>
          <w:rFonts w:ascii="Times New Roman" w:eastAsia="SimSun" w:hAnsi="Times New Roman" w:cs="Times New Roman"/>
          <w:bCs/>
          <w:lang w:eastAsia="pl-PL"/>
        </w:rPr>
        <w:t>Comarch</w:t>
      </w:r>
      <w:proofErr w:type="spellEnd"/>
      <w:r w:rsidRPr="00DE580B">
        <w:rPr>
          <w:rFonts w:ascii="Times New Roman" w:eastAsia="SimSun" w:hAnsi="Times New Roman" w:cs="Times New Roman"/>
          <w:bCs/>
          <w:lang w:eastAsia="pl-PL"/>
        </w:rPr>
        <w:t xml:space="preserve"> Polska S.A. (dalej COMARCH). W przypadku stwierdzenia przez COMARCH naruszenia warunków licencji, do których prawa należą </w:t>
      </w:r>
      <w:r w:rsidRPr="00DE580B">
        <w:rPr>
          <w:rFonts w:ascii="Times New Roman" w:eastAsia="SimSun" w:hAnsi="Times New Roman" w:cs="Times New Roman"/>
          <w:bCs/>
          <w:lang w:eastAsia="pl-PL"/>
        </w:rPr>
        <w:br/>
        <w:t xml:space="preserve">do licencjodawcy Wykonawca, który dopuścił się ich naruszenia jest zobowiązany </w:t>
      </w:r>
      <w:r w:rsidRPr="00DE580B">
        <w:rPr>
          <w:rFonts w:ascii="Times New Roman" w:eastAsia="SimSun" w:hAnsi="Times New Roman" w:cs="Times New Roman"/>
          <w:bCs/>
          <w:lang w:eastAsia="pl-PL"/>
        </w:rPr>
        <w:br/>
        <w:t>do zapłacenia kary umownej na rzecz Zamawiającego w wysokości 100 000,00 zł (słownie: sto tysięcy zł 00/100) za każdy stwierdzony przypadek naruszenia.</w:t>
      </w:r>
    </w:p>
    <w:p w:rsidR="00140314" w:rsidRPr="00DE580B" w:rsidRDefault="00140314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3.6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>Wykaz urządzeń szczegółowo wymieniono w Załączniku nr 1 do umowy.</w:t>
      </w:r>
    </w:p>
    <w:p w:rsidR="00DE580B" w:rsidRDefault="00DE580B" w:rsidP="00DE580B">
      <w:pPr>
        <w:jc w:val="both"/>
        <w:rPr>
          <w:rFonts w:ascii="Times New Roman" w:eastAsia="SimSun" w:hAnsi="Times New Roman" w:cs="Times New Roman"/>
          <w:bCs/>
          <w:lang w:eastAsia="pl-PL"/>
        </w:rPr>
      </w:pPr>
    </w:p>
    <w:p w:rsidR="00140314" w:rsidRPr="00DE580B" w:rsidRDefault="00140314" w:rsidP="00DE580B">
      <w:pPr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IV. Termin wykonania zamówienia.</w:t>
      </w:r>
    </w:p>
    <w:p w:rsidR="00140314" w:rsidRPr="00DE580B" w:rsidRDefault="00140314" w:rsidP="00DE580B">
      <w:pPr>
        <w:tabs>
          <w:tab w:val="left" w:pos="-4860"/>
        </w:tabs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>Przedmiotowe zamówienie będzie realizowane w sposób ciąg</w:t>
      </w:r>
      <w:r w:rsidR="00DE580B">
        <w:rPr>
          <w:rFonts w:ascii="Times New Roman" w:eastAsia="Times New Roman" w:hAnsi="Times New Roman" w:cs="Times New Roman"/>
          <w:lang w:eastAsia="pl-PL"/>
        </w:rPr>
        <w:t xml:space="preserve">ły od dnia zawarcia umowy przez </w:t>
      </w:r>
      <w:r w:rsidRPr="00DE580B">
        <w:rPr>
          <w:rFonts w:ascii="Times New Roman" w:eastAsia="Times New Roman" w:hAnsi="Times New Roman" w:cs="Times New Roman"/>
          <w:lang w:eastAsia="pl-PL"/>
        </w:rPr>
        <w:t>okres 12 miesięcy.</w:t>
      </w:r>
    </w:p>
    <w:p w:rsidR="00140314" w:rsidRPr="00DE580B" w:rsidRDefault="00140314" w:rsidP="00DE580B">
      <w:pPr>
        <w:ind w:left="284"/>
        <w:jc w:val="both"/>
        <w:rPr>
          <w:rFonts w:ascii="Times New Roman" w:eastAsia="SimSun" w:hAnsi="Times New Roman" w:cs="Times New Roman"/>
          <w:bCs/>
          <w:lang w:eastAsia="pl-PL"/>
        </w:rPr>
      </w:pP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V. Sposób porozumiewania się z Wykonawcami oraz przekazywania oświadczeń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i dokumentów: osoba upoważniona do porozumiewania się z Wykonawcami.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Korespondencję należy kierować na adres email:</w:t>
      </w:r>
      <w:r w:rsidR="00E316B4" w:rsidRPr="00DE580B">
        <w:rPr>
          <w:rFonts w:ascii="Times New Roman" w:hAnsi="Times New Roman" w:cs="Times New Roman"/>
        </w:rPr>
        <w:t xml:space="preserve"> </w:t>
      </w:r>
      <w:hyperlink r:id="rId8" w:history="1">
        <w:r w:rsidR="00A77112" w:rsidRPr="00D95FBF">
          <w:rPr>
            <w:rStyle w:val="Hipercze"/>
            <w:rFonts w:ascii="Times New Roman" w:hAnsi="Times New Roman" w:cs="Times New Roman"/>
          </w:rPr>
          <w:t>anna.tworkowska@bialystok.sr.gov.pl</w:t>
        </w:r>
      </w:hyperlink>
      <w:r w:rsidR="00E316B4" w:rsidRPr="00DE580B">
        <w:rPr>
          <w:rFonts w:ascii="Times New Roman" w:hAnsi="Times New Roman" w:cs="Times New Roman"/>
        </w:rPr>
        <w:t xml:space="preserve"> </w:t>
      </w:r>
      <w:r w:rsidR="00A77112">
        <w:rPr>
          <w:rFonts w:ascii="Times New Roman" w:hAnsi="Times New Roman" w:cs="Times New Roman"/>
        </w:rPr>
        <w:t xml:space="preserve">i </w:t>
      </w:r>
      <w:hyperlink r:id="rId9" w:history="1">
        <w:r w:rsidR="00A77112" w:rsidRPr="00D95FBF">
          <w:rPr>
            <w:rStyle w:val="Hipercze"/>
            <w:rFonts w:ascii="Times New Roman" w:hAnsi="Times New Roman" w:cs="Times New Roman"/>
          </w:rPr>
          <w:t>og@bialystok.sr.gov.pl</w:t>
        </w:r>
      </w:hyperlink>
      <w:r w:rsidR="00A77112">
        <w:rPr>
          <w:rFonts w:ascii="Times New Roman" w:hAnsi="Times New Roman" w:cs="Times New Roman"/>
        </w:rPr>
        <w:t xml:space="preserve"> </w:t>
      </w:r>
    </w:p>
    <w:p w:rsidR="00E316B4" w:rsidRPr="00DE580B" w:rsidRDefault="00E316B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Osoba wskazana do kontaktu: Anna Tworkowska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VI. Termin związania z ofertą.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Wykonawca pozostaje związany złożoną ofertą przez 30 dni. Termin związania ofertą,</w:t>
      </w:r>
    </w:p>
    <w:p w:rsidR="00140314" w:rsidRPr="00DE580B" w:rsidRDefault="00140314" w:rsidP="00DE580B">
      <w:pPr>
        <w:ind w:left="284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rozpoczyna bieg wraz z upływem terminu składania ofert.</w:t>
      </w:r>
    </w:p>
    <w:p w:rsidR="00140314" w:rsidRPr="00DE580B" w:rsidRDefault="00140314" w:rsidP="00DE580B">
      <w:pPr>
        <w:ind w:left="284"/>
        <w:jc w:val="both"/>
        <w:rPr>
          <w:rFonts w:ascii="Times New Roman" w:hAnsi="Times New Roman" w:cs="Times New Roman"/>
        </w:rPr>
      </w:pP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lastRenderedPageBreak/>
        <w:t>VII. Opis sposobu przygotowania oferty.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1. Wymagania podstawowe: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a) Wykonawca może złożyć tylko jedną ofertę;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b) Ofertę należy przygotować według wymagań określonych w niniejszym zaproszeniu,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2. Oferta musi zawierać: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a) Formularz ofertowy, zgodny ze wzorem stanowiącym załącznik nr 1,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b) Aktualny KRS lub CEIDG,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c) Upoważnienie do reprezentacji firmy i do złożenia oferty w jej imieniu (jeżeli dotyczy)</w:t>
      </w:r>
    </w:p>
    <w:p w:rsidR="00140314" w:rsidRPr="00DE580B" w:rsidRDefault="00140314" w:rsidP="00DE580B">
      <w:pPr>
        <w:ind w:left="284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3. Wykonawca ponosi wszelkie koszty związane z przygotowaniem i złożeniem oferty.</w:t>
      </w:r>
    </w:p>
    <w:p w:rsidR="00140314" w:rsidRPr="00DE580B" w:rsidRDefault="00140314" w:rsidP="00DE580B">
      <w:pPr>
        <w:jc w:val="both"/>
        <w:rPr>
          <w:rFonts w:ascii="Times New Roman" w:hAnsi="Times New Roman" w:cs="Times New Roman"/>
        </w:rPr>
      </w:pPr>
    </w:p>
    <w:p w:rsidR="00140314" w:rsidRPr="00DE580B" w:rsidRDefault="00140314" w:rsidP="00DE580B">
      <w:pPr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VIII. Termin składania ofert.</w:t>
      </w:r>
    </w:p>
    <w:p w:rsidR="00140314" w:rsidRPr="00DE580B" w:rsidRDefault="00140314" w:rsidP="00DE580B">
      <w:pPr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 xml:space="preserve">Oferty proszę nadsyłać do dnia </w:t>
      </w:r>
      <w:r w:rsidR="00A77112">
        <w:rPr>
          <w:rFonts w:ascii="Times New Roman" w:hAnsi="Times New Roman" w:cs="Times New Roman"/>
          <w:b/>
          <w:bCs/>
        </w:rPr>
        <w:t>09</w:t>
      </w:r>
      <w:r w:rsidR="00355B0A">
        <w:rPr>
          <w:rFonts w:ascii="Times New Roman" w:hAnsi="Times New Roman" w:cs="Times New Roman"/>
          <w:b/>
          <w:bCs/>
        </w:rPr>
        <w:t>.03</w:t>
      </w:r>
      <w:r w:rsidRPr="00DE580B">
        <w:rPr>
          <w:rFonts w:ascii="Times New Roman" w:hAnsi="Times New Roman" w:cs="Times New Roman"/>
          <w:b/>
          <w:bCs/>
        </w:rPr>
        <w:t>.2021</w:t>
      </w:r>
      <w:r w:rsidR="00A77112">
        <w:rPr>
          <w:rFonts w:ascii="Times New Roman" w:hAnsi="Times New Roman" w:cs="Times New Roman"/>
        </w:rPr>
        <w:t xml:space="preserve"> r. do godziny 14</w:t>
      </w:r>
      <w:r w:rsidR="00B234B8">
        <w:rPr>
          <w:rFonts w:ascii="Times New Roman" w:hAnsi="Times New Roman" w:cs="Times New Roman"/>
        </w:rPr>
        <w:t>:3</w:t>
      </w:r>
      <w:r w:rsidR="00E316B4" w:rsidRPr="00DE580B">
        <w:rPr>
          <w:rFonts w:ascii="Times New Roman" w:hAnsi="Times New Roman" w:cs="Times New Roman"/>
        </w:rPr>
        <w:t xml:space="preserve">0 na adres email: </w:t>
      </w:r>
      <w:hyperlink r:id="rId10" w:history="1">
        <w:r w:rsidR="00DE580B" w:rsidRPr="00DE580B">
          <w:rPr>
            <w:rStyle w:val="Hipercze"/>
            <w:rFonts w:ascii="Times New Roman" w:hAnsi="Times New Roman" w:cs="Times New Roman"/>
          </w:rPr>
          <w:t>anna.tworkowska@bialystok.sr.gov.pl</w:t>
        </w:r>
      </w:hyperlink>
      <w:r w:rsidR="00E316B4" w:rsidRPr="00DE580B">
        <w:rPr>
          <w:rFonts w:ascii="Times New Roman" w:hAnsi="Times New Roman" w:cs="Times New Roman"/>
        </w:rPr>
        <w:t xml:space="preserve"> </w:t>
      </w:r>
      <w:r w:rsidR="00A77112">
        <w:rPr>
          <w:rFonts w:ascii="Times New Roman" w:hAnsi="Times New Roman" w:cs="Times New Roman"/>
        </w:rPr>
        <w:t xml:space="preserve">i </w:t>
      </w:r>
      <w:hyperlink r:id="rId11" w:history="1">
        <w:r w:rsidR="00A77112" w:rsidRPr="00D95FBF">
          <w:rPr>
            <w:rStyle w:val="Hipercze"/>
            <w:rFonts w:ascii="Times New Roman" w:hAnsi="Times New Roman" w:cs="Times New Roman"/>
          </w:rPr>
          <w:t>og@bialystok.sr.gov.pl</w:t>
        </w:r>
      </w:hyperlink>
      <w:r w:rsidR="00A77112">
        <w:rPr>
          <w:rFonts w:ascii="Times New Roman" w:hAnsi="Times New Roman" w:cs="Times New Roman"/>
        </w:rPr>
        <w:t xml:space="preserve"> </w:t>
      </w:r>
    </w:p>
    <w:p w:rsidR="00E316B4" w:rsidRPr="00DE580B" w:rsidRDefault="00E316B4" w:rsidP="00DE580B">
      <w:pPr>
        <w:jc w:val="both"/>
        <w:rPr>
          <w:rFonts w:ascii="Times New Roman" w:hAnsi="Times New Roman" w:cs="Times New Roman"/>
        </w:rPr>
      </w:pP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IX. Opis sposobu obliczania ceny oraz poprawienie omyłek rachunkowych w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obliczaniu ceny.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1. Wykonawca zobowiązany jest obliczyć cenę oferty na podstawie opisu przedmiotu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zamówienia, ujmując wszelkie koszty związane z realizacją przedmiotu zamówienia.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2. Wykonawca określi cenę ofertową ściśle według formularza cenowego podając wartość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netto, stawkę i kwotę podatku od towarów i usług VAT i wartość brutto, z dokładnością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do dwóch miejsc po przecinku.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3. zamawiający może wezwać Wykonawcę do złożenia uzupełnienia lub wyjaśnień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dotyczących treści złożonej oferty,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4. zamawiający może poprawić w ofercie omyłki pisarskie oraz rachunkowe,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zawiadamiając o tym Wykonawcę, którego oferta została poprawiona.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5. W trakcie realizacji Umowy podatek VAT za wykonane dostawy będzie naliczany zgodnie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z obowiązującym prawem.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6. W przypadku złożenia oferty, której wybór prowadziłby do powstania obowiązku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podatkowego Zamawiającego zgodnie z przepisami o podatku od towarów i usług w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zakresie dotyczącym wewnątrzwspólnotowego nabycia towarów, Zamawiający w celu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oceny takiej oferty dolicza do przedstawionej w niej ceny podatek od towarów i usług,</w:t>
      </w:r>
    </w:p>
    <w:p w:rsidR="00AE1688" w:rsidRPr="00DE580B" w:rsidRDefault="00AE1688" w:rsidP="00DE580B">
      <w:pPr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który miałby obowiązek wpłacić zgodnie z obowiązującymi przepisami.</w:t>
      </w:r>
    </w:p>
    <w:p w:rsidR="00140314" w:rsidRPr="00DE580B" w:rsidRDefault="006778F5" w:rsidP="00DE580B">
      <w:pPr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X. Kryteria i sposób oceny ofert.</w:t>
      </w:r>
    </w:p>
    <w:p w:rsidR="00E90590" w:rsidRPr="00DE580B" w:rsidRDefault="00E90590" w:rsidP="00DE580B">
      <w:pPr>
        <w:spacing w:after="0" w:line="240" w:lineRule="auto"/>
        <w:ind w:left="851" w:hanging="567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ab/>
        <w:t>Przy wyborze oferty najkorzystniejszej Zamawiający będzie kierował się niżej wymienionymi kryteriami oceny ofert.</w:t>
      </w: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7"/>
        <w:gridCol w:w="2657"/>
      </w:tblGrid>
      <w:tr w:rsidR="00E90590" w:rsidRPr="00DE580B" w:rsidTr="00BE0813">
        <w:trPr>
          <w:cantSplit/>
          <w:jc w:val="center"/>
        </w:trPr>
        <w:tc>
          <w:tcPr>
            <w:tcW w:w="0" w:type="auto"/>
          </w:tcPr>
          <w:p w:rsidR="00E90590" w:rsidRPr="00DE580B" w:rsidRDefault="00E90590" w:rsidP="00DE580B">
            <w:pPr>
              <w:spacing w:after="0" w:line="240" w:lineRule="auto"/>
              <w:ind w:left="360"/>
              <w:jc w:val="both"/>
              <w:rPr>
                <w:rFonts w:ascii="Times New Roman" w:eastAsia="SimSun" w:hAnsi="Times New Roman" w:cs="Times New Roman"/>
                <w:b/>
                <w:lang w:val="x-none" w:eastAsia="x-none"/>
              </w:rPr>
            </w:pPr>
            <w:r w:rsidRPr="00DE580B">
              <w:rPr>
                <w:rFonts w:ascii="Times New Roman" w:eastAsia="SimSun" w:hAnsi="Times New Roman" w:cs="Times New Roman"/>
                <w:b/>
                <w:lang w:val="x-none" w:eastAsia="x-none"/>
              </w:rPr>
              <w:t>Kryterium oceny ofert</w:t>
            </w:r>
          </w:p>
        </w:tc>
        <w:tc>
          <w:tcPr>
            <w:tcW w:w="2657" w:type="dxa"/>
          </w:tcPr>
          <w:p w:rsidR="00E90590" w:rsidRPr="00DE580B" w:rsidRDefault="00E90590" w:rsidP="00DE580B">
            <w:pPr>
              <w:spacing w:after="0" w:line="240" w:lineRule="auto"/>
              <w:ind w:left="360"/>
              <w:jc w:val="both"/>
              <w:rPr>
                <w:rFonts w:ascii="Times New Roman" w:eastAsia="SimSun" w:hAnsi="Times New Roman" w:cs="Times New Roman"/>
                <w:b/>
                <w:lang w:val="x-none" w:eastAsia="x-none"/>
              </w:rPr>
            </w:pPr>
            <w:r w:rsidRPr="00DE580B">
              <w:rPr>
                <w:rFonts w:ascii="Times New Roman" w:eastAsia="SimSun" w:hAnsi="Times New Roman" w:cs="Times New Roman"/>
                <w:b/>
                <w:lang w:val="x-none" w:eastAsia="x-none"/>
              </w:rPr>
              <w:t>Waga kryterium</w:t>
            </w:r>
          </w:p>
        </w:tc>
      </w:tr>
      <w:tr w:rsidR="00E90590" w:rsidRPr="00DE580B" w:rsidTr="00BE0813">
        <w:trPr>
          <w:cantSplit/>
          <w:trHeight w:val="207"/>
          <w:jc w:val="center"/>
        </w:trPr>
        <w:tc>
          <w:tcPr>
            <w:tcW w:w="0" w:type="auto"/>
            <w:vAlign w:val="center"/>
          </w:tcPr>
          <w:p w:rsidR="00E90590" w:rsidRPr="00DE580B" w:rsidRDefault="00E90590" w:rsidP="00DE580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SimSun" w:hAnsi="Times New Roman" w:cs="Times New Roman"/>
                <w:lang w:val="x-none" w:eastAsia="x-none"/>
              </w:rPr>
            </w:pPr>
            <w:r w:rsidRPr="00DE580B">
              <w:rPr>
                <w:rFonts w:ascii="Times New Roman" w:eastAsia="SimSun" w:hAnsi="Times New Roman" w:cs="Times New Roman"/>
                <w:lang w:val="x-none" w:eastAsia="x-none"/>
              </w:rPr>
              <w:t>Cena</w:t>
            </w:r>
          </w:p>
        </w:tc>
        <w:tc>
          <w:tcPr>
            <w:tcW w:w="2657" w:type="dxa"/>
            <w:vAlign w:val="center"/>
          </w:tcPr>
          <w:p w:rsidR="00E90590" w:rsidRPr="00DE580B" w:rsidRDefault="00E90590" w:rsidP="00DE580B">
            <w:pPr>
              <w:spacing w:after="0" w:line="240" w:lineRule="auto"/>
              <w:ind w:left="360"/>
              <w:jc w:val="both"/>
              <w:rPr>
                <w:rFonts w:ascii="Times New Roman" w:eastAsia="SimSun" w:hAnsi="Times New Roman" w:cs="Times New Roman"/>
                <w:lang w:val="x-none" w:eastAsia="x-none"/>
              </w:rPr>
            </w:pPr>
            <w:r w:rsidRPr="00DE580B">
              <w:rPr>
                <w:rFonts w:ascii="Times New Roman" w:eastAsia="SimSun" w:hAnsi="Times New Roman" w:cs="Times New Roman"/>
                <w:lang w:val="x-none" w:eastAsia="x-none"/>
              </w:rPr>
              <w:t>60%</w:t>
            </w:r>
          </w:p>
        </w:tc>
      </w:tr>
      <w:tr w:rsidR="00E90590" w:rsidRPr="00DE580B" w:rsidTr="00BE0813">
        <w:trPr>
          <w:cantSplit/>
          <w:trHeight w:val="2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590" w:rsidRPr="00DE580B" w:rsidRDefault="00E90590" w:rsidP="00DE580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x-none"/>
              </w:rPr>
            </w:pPr>
            <w:r w:rsidRPr="00DE580B">
              <w:rPr>
                <w:rFonts w:ascii="Times New Roman" w:eastAsia="SimSun" w:hAnsi="Times New Roman" w:cs="Times New Roman"/>
                <w:lang w:eastAsia="x-none"/>
              </w:rPr>
              <w:t>Czas naprawy Błędów Krytycznych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590" w:rsidRPr="00DE580B" w:rsidRDefault="00E90590" w:rsidP="00DE580B">
            <w:pPr>
              <w:spacing w:after="0" w:line="240" w:lineRule="auto"/>
              <w:ind w:left="360"/>
              <w:jc w:val="both"/>
              <w:rPr>
                <w:rFonts w:ascii="Times New Roman" w:eastAsia="SimSun" w:hAnsi="Times New Roman" w:cs="Times New Roman"/>
                <w:lang w:val="x-none" w:eastAsia="x-none"/>
              </w:rPr>
            </w:pPr>
            <w:r w:rsidRPr="00DE580B">
              <w:rPr>
                <w:rFonts w:ascii="Times New Roman" w:eastAsia="SimSun" w:hAnsi="Times New Roman" w:cs="Times New Roman"/>
                <w:lang w:eastAsia="x-none"/>
              </w:rPr>
              <w:t>40</w:t>
            </w:r>
            <w:r w:rsidRPr="00DE580B">
              <w:rPr>
                <w:rFonts w:ascii="Times New Roman" w:eastAsia="SimSun" w:hAnsi="Times New Roman" w:cs="Times New Roman"/>
                <w:lang w:val="x-none" w:eastAsia="x-none"/>
              </w:rPr>
              <w:t>%</w:t>
            </w:r>
          </w:p>
        </w:tc>
      </w:tr>
    </w:tbl>
    <w:p w:rsidR="00E90590" w:rsidRPr="00DE580B" w:rsidRDefault="00E90590" w:rsidP="00DE580B">
      <w:pPr>
        <w:spacing w:after="0" w:line="240" w:lineRule="auto"/>
        <w:ind w:left="1437" w:hanging="1011"/>
        <w:jc w:val="both"/>
        <w:rPr>
          <w:rFonts w:ascii="Times New Roman" w:eastAsia="Times New Roman" w:hAnsi="Times New Roman" w:cs="Times New Roman"/>
          <w:lang w:val="x-none" w:eastAsia="x-none"/>
        </w:rPr>
      </w:pPr>
    </w:p>
    <w:p w:rsidR="00E90590" w:rsidRPr="00DE580B" w:rsidRDefault="00E90590" w:rsidP="00DE580B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 xml:space="preserve">Za najkorzystniejszą zostanie uznana oferta niepodlegająca odrzuceniu, spełniająca wszystkie wymogi formalne i merytoryczne, która uzyska najwyższą liczbę punktów  </w:t>
      </w:r>
      <w:r w:rsidRPr="00DE580B">
        <w:rPr>
          <w:rFonts w:ascii="Times New Roman" w:eastAsia="Times New Roman" w:hAnsi="Times New Roman" w:cs="Times New Roman"/>
          <w:lang w:eastAsia="pl-PL"/>
        </w:rPr>
        <w:br/>
        <w:t xml:space="preserve">(po zsumowaniu) w ww. kryteriach. </w:t>
      </w: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Ad. 1)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 xml:space="preserve">Najwyższą liczbę punktów w kryterium </w:t>
      </w:r>
      <w:r w:rsidRPr="00DE580B">
        <w:rPr>
          <w:rFonts w:ascii="Times New Roman" w:eastAsia="SimSun" w:hAnsi="Times New Roman" w:cs="Times New Roman"/>
          <w:b/>
          <w:bCs/>
          <w:lang w:eastAsia="pl-PL"/>
        </w:rPr>
        <w:t>"Cena"</w:t>
      </w:r>
      <w:r w:rsidRPr="00DE580B">
        <w:rPr>
          <w:rFonts w:ascii="Times New Roman" w:eastAsia="SimSun" w:hAnsi="Times New Roman" w:cs="Times New Roman"/>
          <w:bCs/>
          <w:lang w:eastAsia="pl-PL"/>
        </w:rPr>
        <w:t xml:space="preserve"> otrzyma oferta zawierająca najniższą cenę brutto, a każda następna oferta odpowiednio mniejszą liczbę punktów obliczoną wg następującego wzoru:</w:t>
      </w: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SimSun" w:hAnsi="Times New Roman" w:cs="Times New Roman"/>
          <w:lang w:eastAsia="pl-PL"/>
        </w:rPr>
      </w:pP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  <w:t xml:space="preserve"> </w:t>
      </w: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  <w:t xml:space="preserve">          </w:t>
      </w: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  <w:t>Najniższa cena oferty brutto</w:t>
      </w:r>
    </w:p>
    <w:p w:rsidR="00E90590" w:rsidRPr="00DE580B" w:rsidRDefault="00E90590" w:rsidP="00DE580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lastRenderedPageBreak/>
        <w:t xml:space="preserve"> Ilość pkt w kryterium „Cena” =    ------------------------------------------------------ x 100 x 60%</w:t>
      </w: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Cena oferty badanej</w:t>
      </w:r>
    </w:p>
    <w:p w:rsidR="00E90590" w:rsidRPr="00DE580B" w:rsidRDefault="00E90590" w:rsidP="00DE580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val="x-none" w:eastAsia="x-none"/>
        </w:rPr>
      </w:pP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Ad.2)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 xml:space="preserve">Ocena ofert w kryterium </w:t>
      </w:r>
      <w:r w:rsidRPr="00DE580B">
        <w:rPr>
          <w:rFonts w:ascii="Times New Roman" w:eastAsia="SimSun" w:hAnsi="Times New Roman" w:cs="Times New Roman"/>
          <w:b/>
          <w:bCs/>
          <w:lang w:eastAsia="pl-PL"/>
        </w:rPr>
        <w:t xml:space="preserve">"Czas naprawy Błędów Krytycznych" </w:t>
      </w:r>
      <w:r w:rsidRPr="00DE580B">
        <w:rPr>
          <w:rFonts w:ascii="Times New Roman" w:eastAsia="SimSun" w:hAnsi="Times New Roman" w:cs="Times New Roman"/>
          <w:bCs/>
          <w:lang w:eastAsia="pl-PL"/>
        </w:rPr>
        <w:t xml:space="preserve">zostanie dokonana </w:t>
      </w:r>
      <w:r w:rsidRPr="00DE580B">
        <w:rPr>
          <w:rFonts w:ascii="Times New Roman" w:eastAsia="SimSun" w:hAnsi="Times New Roman" w:cs="Times New Roman"/>
          <w:bCs/>
          <w:lang w:eastAsia="pl-PL"/>
        </w:rPr>
        <w:br/>
        <w:t xml:space="preserve">na podstawie oświadczenie złożonego przez Wykonawcę w Formularzu oferty, w oparciu </w:t>
      </w:r>
      <w:r w:rsidRPr="00DE580B">
        <w:rPr>
          <w:rFonts w:ascii="Times New Roman" w:eastAsia="SimSun" w:hAnsi="Times New Roman" w:cs="Times New Roman"/>
          <w:bCs/>
          <w:lang w:eastAsia="pl-PL"/>
        </w:rPr>
        <w:br/>
        <w:t>o następujące zasady:</w:t>
      </w: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</w:p>
    <w:p w:rsidR="00E90590" w:rsidRPr="00DE580B" w:rsidRDefault="00E90590" w:rsidP="00DE580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 xml:space="preserve">Zamawiający wymaga, aby czas naprawy Błędów Krytycznych był nie dłuższy niż 72 godziny. W przypadku zaproponowania czasu dłuższego niż 72  godziny oferta zostanie odrzucona. Za moment zgłoszenia błędu uznaje się zgłoszenie elektroniczne za pomocą internetowego systemu ewidencji zgłoszeń serwisowych. </w:t>
      </w: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 xml:space="preserve"> Do czasu realizacji zgłoszenia nie wlicza się dni wolnych od pracy Sądu oraz czasu oczekiwania na odpowiedź Zamawiającego lub udostępnienie sali.</w:t>
      </w: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W przypadku zmiany klasyfikacji błędu z Błędu Niekrytycznego na Błąd Krytyczny za datę rejestracji zgłoszenia przyjmuje się datę dokonania zmiany klasyfikacji błędu.</w:t>
      </w:r>
    </w:p>
    <w:p w:rsidR="00E90590" w:rsidRPr="00DE580B" w:rsidRDefault="00E90590" w:rsidP="00DE580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Wykonawca otrzyma:</w:t>
      </w: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1560" w:hanging="993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 xml:space="preserve">- 1 pkt - w przypadku zaoferowania czasu naprawy Błędów Krytycznych, dłuższego niż 48 godzin., </w:t>
      </w: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1560" w:hanging="993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 xml:space="preserve">- 3 pkt - w przypadku zaoferowania czasu naprawy Błędów Krytycznych w terminie </w:t>
      </w:r>
      <w:r w:rsidRPr="00DE580B">
        <w:rPr>
          <w:rFonts w:ascii="Times New Roman" w:eastAsia="SimSun" w:hAnsi="Times New Roman" w:cs="Times New Roman"/>
          <w:bCs/>
          <w:lang w:eastAsia="pl-PL"/>
        </w:rPr>
        <w:br/>
        <w:t>do 48 godzin  od momentu zgłoszenia,</w:t>
      </w: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1560" w:hanging="993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 xml:space="preserve">- 4 pkt - w przypadku zaoferowania czasu naprawy Błędów Krytycznych w terminie </w:t>
      </w:r>
      <w:r w:rsidRPr="00DE580B">
        <w:rPr>
          <w:rFonts w:ascii="Times New Roman" w:eastAsia="SimSun" w:hAnsi="Times New Roman" w:cs="Times New Roman"/>
          <w:bCs/>
          <w:lang w:eastAsia="pl-PL"/>
        </w:rPr>
        <w:br/>
        <w:t>do 24 godzin  od momentu zgłoszenia.</w:t>
      </w:r>
    </w:p>
    <w:p w:rsidR="00E90590" w:rsidRPr="00DE580B" w:rsidRDefault="00E90590" w:rsidP="00DE580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 xml:space="preserve">ilość otrzymanych przez Wykonawcę punktów w kryterium „Czas naprawy Błędów Krytycznych” zostanie obliczona wg następującego wzoru:  </w:t>
      </w: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 </w:t>
      </w:r>
      <w:r w:rsidRPr="00DE580B">
        <w:rPr>
          <w:rFonts w:ascii="Times New Roman" w:eastAsia="Times New Roman" w:hAnsi="Times New Roman" w:cs="Times New Roman"/>
          <w:lang w:eastAsia="pl-PL"/>
        </w:rPr>
        <w:tab/>
        <w:t xml:space="preserve">                       Ilość punktów przyznana</w:t>
      </w: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 xml:space="preserve"> Ilość pkt w kryterium „Czas naprawy Błędów Krytycznych” = ------------------------------------------- x 100 x 40% </w:t>
      </w: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</w:t>
      </w:r>
      <w:r w:rsidRPr="00DE580B">
        <w:rPr>
          <w:rFonts w:ascii="Times New Roman" w:eastAsia="Times New Roman" w:hAnsi="Times New Roman" w:cs="Times New Roman"/>
          <w:lang w:eastAsia="pl-PL"/>
        </w:rPr>
        <w:tab/>
        <w:t xml:space="preserve">               Maksymalna przyznana ilość punktów</w:t>
      </w:r>
    </w:p>
    <w:p w:rsidR="00E90590" w:rsidRPr="00DE580B" w:rsidRDefault="00E90590" w:rsidP="00DE580B">
      <w:pPr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E90590" w:rsidRPr="00DE580B" w:rsidRDefault="00E90590" w:rsidP="00DE580B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>Zamawiający udzieli zamówienia Wykonawcy, którego oferta zostanie oceniona jako najkorzystniejsza w oparciu o ww. kryteria oceny ofert.</w:t>
      </w:r>
    </w:p>
    <w:p w:rsidR="006778F5" w:rsidRPr="00DE580B" w:rsidRDefault="006778F5" w:rsidP="00DE580B">
      <w:pPr>
        <w:jc w:val="both"/>
        <w:rPr>
          <w:rFonts w:ascii="Times New Roman" w:eastAsia="SimSun" w:hAnsi="Times New Roman" w:cs="Times New Roman"/>
          <w:bCs/>
          <w:lang w:eastAsia="pl-PL"/>
        </w:rPr>
      </w:pPr>
    </w:p>
    <w:p w:rsidR="009C4540" w:rsidRPr="00DE580B" w:rsidRDefault="00DE580B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XI</w:t>
      </w:r>
      <w:r w:rsidR="009C4540" w:rsidRPr="00DE580B">
        <w:rPr>
          <w:rFonts w:ascii="Times New Roman" w:hAnsi="Times New Roman" w:cs="Times New Roman"/>
          <w:b/>
          <w:bCs/>
        </w:rPr>
        <w:t>. Wykaz załączników.</w:t>
      </w:r>
    </w:p>
    <w:p w:rsidR="009C4540" w:rsidRPr="00DE580B" w:rsidRDefault="009C4540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1) Załącznik nr 1 – Wzór Formularza Ofertowego</w:t>
      </w:r>
    </w:p>
    <w:p w:rsidR="009C4540" w:rsidRPr="00DE580B" w:rsidRDefault="009C4540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2) Załącznik nr 2 – Wzór umowy</w:t>
      </w:r>
    </w:p>
    <w:p w:rsidR="009C4540" w:rsidRDefault="009C4540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3) Załącznik nr 3 – Wzór umowy powierzenia przetwarzania danych osobowych</w:t>
      </w:r>
    </w:p>
    <w:p w:rsidR="0009399E" w:rsidRPr="00DE580B" w:rsidRDefault="0009399E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 Załącznik nr 4 – Opis przedmiotu zamówienia</w:t>
      </w:r>
    </w:p>
    <w:p w:rsidR="009C4540" w:rsidRPr="00DE580B" w:rsidRDefault="009C4540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9C4540" w:rsidRDefault="009C4540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D2C53" w:rsidRPr="00DE580B" w:rsidRDefault="002D2C53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9C4540" w:rsidRPr="00DE580B" w:rsidRDefault="009C4540" w:rsidP="00953BB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Dyrektor</w:t>
      </w:r>
    </w:p>
    <w:p w:rsidR="009C4540" w:rsidRPr="00DE580B" w:rsidRDefault="009C4540" w:rsidP="002D2C53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Sądu Rejonowego w Białymstoku</w:t>
      </w:r>
    </w:p>
    <w:p w:rsidR="009C4540" w:rsidRDefault="009C4540" w:rsidP="002D2C53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</w:rPr>
      </w:pPr>
    </w:p>
    <w:p w:rsidR="00953BB1" w:rsidRPr="00DE580B" w:rsidRDefault="00953BB1" w:rsidP="002D2C53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</w:rPr>
      </w:pPr>
    </w:p>
    <w:p w:rsidR="009C4540" w:rsidRPr="00DE580B" w:rsidRDefault="00953BB1" w:rsidP="002D2C53">
      <w:pPr>
        <w:autoSpaceDE w:val="0"/>
        <w:autoSpaceDN w:val="0"/>
        <w:adjustRightInd w:val="0"/>
        <w:spacing w:after="0" w:line="240" w:lineRule="auto"/>
        <w:ind w:left="5245" w:firstLine="419"/>
        <w:jc w:val="both"/>
        <w:rPr>
          <w:rFonts w:ascii="Times New Roman" w:eastAsia="SimSun" w:hAnsi="Times New Roman" w:cs="Times New Roman"/>
          <w:bCs/>
          <w:lang w:eastAsia="pl-PL"/>
        </w:rPr>
      </w:pPr>
      <w:r>
        <w:rPr>
          <w:rFonts w:ascii="Times New Roman" w:hAnsi="Times New Roman" w:cs="Times New Roman"/>
        </w:rPr>
        <w:t>Elżbieta Roszkowska</w:t>
      </w:r>
    </w:p>
    <w:sectPr w:rsidR="009C4540" w:rsidRPr="00DE580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8DB" w:rsidRDefault="00FE58DB" w:rsidP="00D52F10">
      <w:pPr>
        <w:spacing w:after="0" w:line="240" w:lineRule="auto"/>
      </w:pPr>
      <w:r>
        <w:separator/>
      </w:r>
    </w:p>
  </w:endnote>
  <w:endnote w:type="continuationSeparator" w:id="0">
    <w:p w:rsidR="00FE58DB" w:rsidRDefault="00FE58DB" w:rsidP="00D52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2F10" w:rsidRDefault="00D52F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2F10" w:rsidRDefault="00D52F1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2F10" w:rsidRDefault="00D52F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8DB" w:rsidRDefault="00FE58DB" w:rsidP="00D52F10">
      <w:pPr>
        <w:spacing w:after="0" w:line="240" w:lineRule="auto"/>
      </w:pPr>
      <w:r>
        <w:separator/>
      </w:r>
    </w:p>
  </w:footnote>
  <w:footnote w:type="continuationSeparator" w:id="0">
    <w:p w:rsidR="00FE58DB" w:rsidRDefault="00FE58DB" w:rsidP="00D52F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2F10" w:rsidRDefault="00D52F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2F10" w:rsidRDefault="00D52F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2F10" w:rsidRDefault="00D52F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E6B21"/>
    <w:multiLevelType w:val="multilevel"/>
    <w:tmpl w:val="205480BE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1" w15:restartNumberingAfterBreak="0">
    <w:nsid w:val="0A592286"/>
    <w:multiLevelType w:val="hybridMultilevel"/>
    <w:tmpl w:val="10FA83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76FB6"/>
    <w:multiLevelType w:val="hybridMultilevel"/>
    <w:tmpl w:val="1EEA6D4A"/>
    <w:lvl w:ilvl="0" w:tplc="DA44F01C">
      <w:start w:val="1"/>
      <w:numFmt w:val="lowerLetter"/>
      <w:lvlText w:val="%1)"/>
      <w:lvlJc w:val="left"/>
      <w:pPr>
        <w:ind w:left="134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69" w:hanging="360"/>
      </w:pPr>
    </w:lvl>
    <w:lvl w:ilvl="2" w:tplc="0415001B" w:tentative="1">
      <w:start w:val="1"/>
      <w:numFmt w:val="lowerRoman"/>
      <w:lvlText w:val="%3."/>
      <w:lvlJc w:val="right"/>
      <w:pPr>
        <w:ind w:left="2789" w:hanging="180"/>
      </w:pPr>
    </w:lvl>
    <w:lvl w:ilvl="3" w:tplc="0415000F" w:tentative="1">
      <w:start w:val="1"/>
      <w:numFmt w:val="decimal"/>
      <w:lvlText w:val="%4."/>
      <w:lvlJc w:val="left"/>
      <w:pPr>
        <w:ind w:left="3509" w:hanging="360"/>
      </w:pPr>
    </w:lvl>
    <w:lvl w:ilvl="4" w:tplc="04150019" w:tentative="1">
      <w:start w:val="1"/>
      <w:numFmt w:val="lowerLetter"/>
      <w:lvlText w:val="%5."/>
      <w:lvlJc w:val="left"/>
      <w:pPr>
        <w:ind w:left="4229" w:hanging="360"/>
      </w:pPr>
    </w:lvl>
    <w:lvl w:ilvl="5" w:tplc="0415001B" w:tentative="1">
      <w:start w:val="1"/>
      <w:numFmt w:val="lowerRoman"/>
      <w:lvlText w:val="%6."/>
      <w:lvlJc w:val="right"/>
      <w:pPr>
        <w:ind w:left="4949" w:hanging="180"/>
      </w:pPr>
    </w:lvl>
    <w:lvl w:ilvl="6" w:tplc="0415000F" w:tentative="1">
      <w:start w:val="1"/>
      <w:numFmt w:val="decimal"/>
      <w:lvlText w:val="%7."/>
      <w:lvlJc w:val="left"/>
      <w:pPr>
        <w:ind w:left="5669" w:hanging="360"/>
      </w:pPr>
    </w:lvl>
    <w:lvl w:ilvl="7" w:tplc="04150019" w:tentative="1">
      <w:start w:val="1"/>
      <w:numFmt w:val="lowerLetter"/>
      <w:lvlText w:val="%8."/>
      <w:lvlJc w:val="left"/>
      <w:pPr>
        <w:ind w:left="6389" w:hanging="360"/>
      </w:pPr>
    </w:lvl>
    <w:lvl w:ilvl="8" w:tplc="0415001B" w:tentative="1">
      <w:start w:val="1"/>
      <w:numFmt w:val="lowerRoman"/>
      <w:lvlText w:val="%9."/>
      <w:lvlJc w:val="right"/>
      <w:pPr>
        <w:ind w:left="710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A7B"/>
    <w:rsid w:val="00040E31"/>
    <w:rsid w:val="0009399E"/>
    <w:rsid w:val="000D7C7F"/>
    <w:rsid w:val="00140314"/>
    <w:rsid w:val="002D2C53"/>
    <w:rsid w:val="00355B0A"/>
    <w:rsid w:val="00444203"/>
    <w:rsid w:val="006778F5"/>
    <w:rsid w:val="007B37A8"/>
    <w:rsid w:val="008B7A7B"/>
    <w:rsid w:val="00953BB1"/>
    <w:rsid w:val="009C4540"/>
    <w:rsid w:val="00A77112"/>
    <w:rsid w:val="00AE1688"/>
    <w:rsid w:val="00B234B8"/>
    <w:rsid w:val="00C22665"/>
    <w:rsid w:val="00D52F10"/>
    <w:rsid w:val="00DE580B"/>
    <w:rsid w:val="00E316B4"/>
    <w:rsid w:val="00E90590"/>
    <w:rsid w:val="00FE5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E241B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B7A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14031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3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BB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52F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2F10"/>
  </w:style>
  <w:style w:type="paragraph" w:styleId="Stopka">
    <w:name w:val="footer"/>
    <w:basedOn w:val="Normalny"/>
    <w:link w:val="StopkaZnak"/>
    <w:uiPriority w:val="99"/>
    <w:unhideWhenUsed/>
    <w:rsid w:val="00D52F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2F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451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na.tworkowska@bialystok.sr.gov.pl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alystok.sr.gov.pl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og@bialystok.sr.gov.p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anna.tworkowska@bialystok.sr.gov.p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og@bialystok.sr.gov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1183</Words>
  <Characters>7098</Characters>
  <Application>Microsoft Office Word</Application>
  <DocSecurity>0</DocSecurity>
  <Lines>59</Lines>
  <Paragraphs>16</Paragraphs>
  <ScaleCrop>false</ScaleCrop>
  <Company/>
  <LinksUpToDate>false</LinksUpToDate>
  <CharactersWithSpaces>8265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2021-03-08T13:05:00Z</dcterms:created>
  <dcterms:modified xsi:type="dcterms:W3CDTF">2021-03-08T13:05:00Z</dcterms:modified>
</cp:coreProperties>
</file>